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DA36B5" w:rsidRDefault="0046792E">
      <w:pPr>
        <w:jc w:val="center"/>
        <w:rPr>
          <w:rFonts w:ascii="Arial" w:eastAsia="Times New Roman" w:hAnsi="Arial" w:cs="Arial"/>
          <w:sz w:val="20"/>
          <w:szCs w:val="20"/>
          <w:lang w:val="mn-MN"/>
        </w:rPr>
      </w:pPr>
      <w:r w:rsidRPr="00DA36B5">
        <w:rPr>
          <w:rFonts w:ascii="Arial" w:eastAsia="Times New Roman" w:hAnsi="Arial" w:cs="Arial"/>
          <w:noProof/>
          <w:sz w:val="20"/>
          <w:szCs w:val="20"/>
          <w:lang w:val="mn-MN"/>
        </w:rPr>
        <w:drawing>
          <wp:inline distT="0" distB="0" distL="0" distR="0">
            <wp:extent cx="1524000" cy="1143000"/>
            <wp:effectExtent l="0" t="0" r="0" b="0"/>
            <wp:docPr id="1" name="Picture 1" descr="АЙМАГ ДУНДЫН ОТРЫН БЭЛЧЭЭРИЙН ЗОРИУЛАЛТААР ГАЗРЫГ УЛСЫН ТУСГАЙ ХЭРЭГЦЭЭНД АВ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ЙМАГ ДУНДЫН ОТРЫН БЭЛЧЭЭРИЙН ЗОРИУЛАЛТААР ГАЗРЫГ УЛСЫН ТУСГАЙ ХЭРЭГЦЭЭНД АВАХ ТУХАЙ"/>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Pr="00DA36B5" w:rsidRDefault="0046792E">
      <w:pPr>
        <w:spacing w:after="240"/>
        <w:rPr>
          <w:rFonts w:ascii="Arial" w:eastAsia="Times New Roman" w:hAnsi="Arial" w:cs="Arial"/>
          <w:sz w:val="20"/>
          <w:szCs w:val="20"/>
          <w:lang w:val="mn-MN"/>
        </w:rPr>
      </w:pPr>
    </w:p>
    <w:p w:rsidR="00000000" w:rsidRPr="00DA36B5" w:rsidRDefault="0046792E">
      <w:pPr>
        <w:jc w:val="center"/>
        <w:divId w:val="2035031461"/>
        <w:rPr>
          <w:rFonts w:ascii="Arial" w:eastAsia="Times New Roman" w:hAnsi="Arial" w:cs="Arial"/>
          <w:b/>
          <w:bCs/>
          <w:sz w:val="20"/>
          <w:szCs w:val="20"/>
          <w:lang w:val="mn-MN"/>
        </w:rPr>
      </w:pPr>
      <w:r w:rsidRPr="00DA36B5">
        <w:rPr>
          <w:rFonts w:ascii="Arial" w:eastAsia="Times New Roman" w:hAnsi="Arial" w:cs="Arial"/>
          <w:b/>
          <w:bCs/>
          <w:sz w:val="20"/>
          <w:szCs w:val="20"/>
          <w:lang w:val="mn-MN"/>
        </w:rPr>
        <w:t>МОНГОЛ УЛСЫН ЗАСГИЙН ГАЗРЫН ТОГТООЛ</w:t>
      </w:r>
    </w:p>
    <w:p w:rsidR="00000000" w:rsidRPr="00DA36B5" w:rsidRDefault="00DA36B5" w:rsidP="00DA36B5">
      <w:pPr>
        <w:divId w:val="2035031461"/>
        <w:rPr>
          <w:rFonts w:ascii="Arial" w:eastAsia="Times New Roman" w:hAnsi="Arial" w:cs="Arial"/>
          <w:b/>
          <w:bCs/>
          <w:sz w:val="20"/>
          <w:szCs w:val="20"/>
          <w:lang w:val="mn-MN"/>
        </w:rPr>
      </w:pPr>
      <w:r>
        <w:rPr>
          <w:rFonts w:ascii="Arial" w:eastAsia="Times New Roman" w:hAnsi="Arial" w:cs="Arial"/>
          <w:b/>
          <w:bCs/>
          <w:sz w:val="20"/>
          <w:szCs w:val="20"/>
          <w:lang w:val="mn-MN"/>
        </w:rPr>
        <w:t xml:space="preserve">2012 оны 12 </w:t>
      </w:r>
      <w:r w:rsidR="0046792E" w:rsidRPr="00DA36B5">
        <w:rPr>
          <w:rFonts w:ascii="Arial" w:eastAsia="Times New Roman" w:hAnsi="Arial" w:cs="Arial"/>
          <w:b/>
          <w:bCs/>
          <w:sz w:val="20"/>
          <w:szCs w:val="20"/>
          <w:lang w:val="mn-MN"/>
        </w:rPr>
        <w:t>д</w:t>
      </w:r>
      <w:r w:rsidR="0046792E" w:rsidRPr="00DA36B5">
        <w:rPr>
          <w:rFonts w:ascii="Arial" w:eastAsia="Times New Roman" w:hAnsi="Arial" w:cs="Arial"/>
          <w:b/>
          <w:bCs/>
          <w:sz w:val="20"/>
          <w:szCs w:val="20"/>
          <w:lang w:val="mn-MN"/>
        </w:rPr>
        <w:t>угаар         </w:t>
      </w:r>
      <w:r w:rsidR="0046792E" w:rsidRPr="00DA36B5">
        <w:rPr>
          <w:rFonts w:ascii="Arial" w:eastAsia="Times New Roman" w:hAnsi="Arial" w:cs="Arial"/>
          <w:b/>
          <w:bCs/>
          <w:sz w:val="20"/>
          <w:szCs w:val="20"/>
          <w:lang w:val="mn-MN"/>
        </w:rPr>
        <w:t>                                                                                                                 </w:t>
      </w:r>
      <w:r>
        <w:rPr>
          <w:rFonts w:ascii="Arial" w:eastAsia="Times New Roman" w:hAnsi="Arial" w:cs="Arial"/>
          <w:b/>
          <w:bCs/>
          <w:sz w:val="20"/>
          <w:szCs w:val="20"/>
          <w:lang w:val="mn-MN"/>
        </w:rPr>
        <w:t>         </w:t>
      </w:r>
      <w:r w:rsidR="0046792E" w:rsidRPr="00DA36B5">
        <w:rPr>
          <w:rFonts w:ascii="Arial" w:eastAsia="Times New Roman" w:hAnsi="Arial" w:cs="Arial"/>
          <w:b/>
          <w:bCs/>
          <w:sz w:val="20"/>
          <w:szCs w:val="20"/>
          <w:lang w:val="mn-MN"/>
        </w:rPr>
        <w:t>Улаанбаатар  сарын   8-ны </w:t>
      </w:r>
      <w:r w:rsidR="0046792E" w:rsidRPr="00DA36B5">
        <w:rPr>
          <w:rFonts w:ascii="Arial" w:eastAsia="Times New Roman" w:hAnsi="Arial" w:cs="Arial"/>
          <w:b/>
          <w:bCs/>
          <w:sz w:val="20"/>
          <w:szCs w:val="20"/>
          <w:lang w:val="mn-MN"/>
        </w:rPr>
        <w:t>өдөр                                          </w:t>
      </w:r>
      <w:r>
        <w:rPr>
          <w:rFonts w:ascii="Arial" w:eastAsia="Times New Roman" w:hAnsi="Arial" w:cs="Arial"/>
          <w:b/>
          <w:bCs/>
          <w:sz w:val="20"/>
          <w:szCs w:val="20"/>
          <w:lang w:val="mn-MN"/>
        </w:rPr>
        <w:t>   </w:t>
      </w:r>
      <w:r>
        <w:rPr>
          <w:rFonts w:ascii="Arial" w:eastAsia="Times New Roman" w:hAnsi="Arial" w:cs="Arial"/>
          <w:b/>
          <w:bCs/>
          <w:sz w:val="20"/>
          <w:szCs w:val="20"/>
        </w:rPr>
        <w:t xml:space="preserve"> </w:t>
      </w:r>
      <w:r>
        <w:rPr>
          <w:rFonts w:ascii="Arial" w:eastAsia="Times New Roman" w:hAnsi="Arial" w:cs="Arial"/>
          <w:b/>
          <w:bCs/>
          <w:sz w:val="20"/>
          <w:szCs w:val="20"/>
          <w:lang w:val="mn-MN"/>
        </w:rPr>
        <w:t xml:space="preserve"> Дугаар</w:t>
      </w:r>
      <w:r w:rsidR="0046792E" w:rsidRPr="00DA36B5">
        <w:rPr>
          <w:rFonts w:ascii="Arial" w:eastAsia="Times New Roman" w:hAnsi="Arial" w:cs="Arial"/>
          <w:b/>
          <w:bCs/>
          <w:sz w:val="20"/>
          <w:szCs w:val="20"/>
          <w:lang w:val="mn-MN"/>
        </w:rPr>
        <w:t>1</w:t>
      </w:r>
      <w:r w:rsidR="0046792E" w:rsidRPr="00DA36B5">
        <w:rPr>
          <w:rFonts w:ascii="Arial" w:eastAsia="Times New Roman" w:hAnsi="Arial" w:cs="Arial"/>
          <w:b/>
          <w:bCs/>
          <w:sz w:val="20"/>
          <w:szCs w:val="20"/>
          <w:lang w:val="mn-MN"/>
        </w:rPr>
        <w:t>5</w:t>
      </w:r>
      <w:r w:rsidR="0046792E" w:rsidRPr="00DA36B5">
        <w:rPr>
          <w:rFonts w:ascii="Arial" w:eastAsia="Times New Roman" w:hAnsi="Arial" w:cs="Arial"/>
          <w:b/>
          <w:bCs/>
          <w:sz w:val="20"/>
          <w:szCs w:val="20"/>
          <w:lang w:val="mn-MN"/>
        </w:rPr>
        <w:t>8                                                            </w:t>
      </w:r>
      <w:r>
        <w:rPr>
          <w:rFonts w:ascii="Arial" w:eastAsia="Times New Roman" w:hAnsi="Arial" w:cs="Arial"/>
          <w:b/>
          <w:bCs/>
          <w:sz w:val="20"/>
          <w:szCs w:val="20"/>
          <w:lang w:val="mn-MN"/>
        </w:rPr>
        <w:t>             </w:t>
      </w:r>
      <w:r w:rsidR="0046792E" w:rsidRPr="00DA36B5">
        <w:rPr>
          <w:rFonts w:ascii="Arial" w:eastAsia="Times New Roman" w:hAnsi="Arial" w:cs="Arial"/>
          <w:b/>
          <w:bCs/>
          <w:sz w:val="20"/>
          <w:szCs w:val="20"/>
          <w:lang w:val="mn-MN"/>
        </w:rPr>
        <w:t>хот</w:t>
      </w:r>
    </w:p>
    <w:p w:rsidR="00DA36B5" w:rsidRDefault="0046792E">
      <w:pPr>
        <w:jc w:val="center"/>
        <w:divId w:val="2035031461"/>
        <w:rPr>
          <w:rFonts w:ascii="Arial" w:eastAsia="Times New Roman" w:hAnsi="Arial" w:cs="Arial"/>
          <w:b/>
          <w:bCs/>
          <w:sz w:val="20"/>
          <w:szCs w:val="20"/>
          <w:lang w:val="mn-MN"/>
        </w:rPr>
      </w:pPr>
      <w:r w:rsidRPr="00DA36B5">
        <w:rPr>
          <w:rFonts w:ascii="Arial" w:eastAsia="Times New Roman" w:hAnsi="Arial" w:cs="Arial"/>
          <w:b/>
          <w:bCs/>
          <w:sz w:val="20"/>
          <w:szCs w:val="20"/>
          <w:lang w:val="mn-MN"/>
        </w:rPr>
        <w:t>          </w:t>
      </w:r>
      <w:r w:rsidRPr="00DA36B5">
        <w:rPr>
          <w:rFonts w:ascii="Arial" w:eastAsia="Times New Roman" w:hAnsi="Arial" w:cs="Arial"/>
          <w:b/>
          <w:bCs/>
          <w:sz w:val="20"/>
          <w:szCs w:val="20"/>
          <w:lang w:val="mn-MN"/>
        </w:rPr>
        <w:t xml:space="preserve">                      </w:t>
      </w:r>
    </w:p>
    <w:p w:rsidR="00DA36B5" w:rsidRDefault="00DA36B5">
      <w:pPr>
        <w:jc w:val="center"/>
        <w:divId w:val="2035031461"/>
        <w:rPr>
          <w:rFonts w:ascii="Arial" w:eastAsia="Times New Roman" w:hAnsi="Arial" w:cs="Arial"/>
          <w:b/>
          <w:bCs/>
          <w:sz w:val="20"/>
          <w:szCs w:val="20"/>
          <w:lang w:val="mn-MN"/>
        </w:rPr>
      </w:pPr>
    </w:p>
    <w:p w:rsidR="00000000" w:rsidRPr="00DA36B5" w:rsidRDefault="0046792E">
      <w:pPr>
        <w:jc w:val="center"/>
        <w:divId w:val="2035031461"/>
        <w:rPr>
          <w:rFonts w:ascii="Arial" w:eastAsia="Times New Roman" w:hAnsi="Arial" w:cs="Arial"/>
          <w:b/>
          <w:bCs/>
          <w:sz w:val="20"/>
          <w:szCs w:val="20"/>
          <w:lang w:val="mn-MN"/>
        </w:rPr>
      </w:pPr>
      <w:r w:rsidRPr="00DA36B5">
        <w:rPr>
          <w:rFonts w:ascii="Arial" w:eastAsia="Times New Roman" w:hAnsi="Arial" w:cs="Arial"/>
          <w:b/>
          <w:bCs/>
          <w:sz w:val="20"/>
          <w:szCs w:val="20"/>
          <w:lang w:val="mn-MN"/>
        </w:rPr>
        <w:t>АЙМАГ ДУНДЫН ОТРЫН БЭЛЧЭЭРИЙН ЗОРИУЛАЛТААР ГАЗРЫГ УЛСЫН ТУСГАЙ ХЭРЭГЦЭЭНД АВАХ ТУХАЙ</w:t>
      </w:r>
    </w:p>
    <w:p w:rsidR="00000000" w:rsidRPr="00DA36B5" w:rsidRDefault="0046792E">
      <w:pPr>
        <w:pStyle w:val="NormalWeb"/>
        <w:ind w:firstLine="720"/>
        <w:divId w:val="2035031461"/>
        <w:rPr>
          <w:rFonts w:ascii="Arial" w:hAnsi="Arial" w:cs="Arial"/>
          <w:sz w:val="20"/>
          <w:szCs w:val="20"/>
          <w:lang w:val="mn-MN"/>
        </w:rPr>
      </w:pPr>
      <w:r w:rsidRPr="00DA36B5">
        <w:rPr>
          <w:rFonts w:ascii="Arial" w:hAnsi="Arial" w:cs="Arial"/>
          <w:sz w:val="20"/>
          <w:szCs w:val="20"/>
          <w:lang w:val="mn-MN"/>
        </w:rPr>
        <w:t>Газрын тухай хуулийн 18.1.2-т заасныг үндэслэн Монгол Улсын Засгийн газраас ТОГТООХ нь:</w:t>
      </w:r>
    </w:p>
    <w:p w:rsidR="00000000" w:rsidRPr="00DA36B5" w:rsidRDefault="0046792E" w:rsidP="00DA36B5">
      <w:pPr>
        <w:pStyle w:val="NormalWeb"/>
        <w:ind w:firstLine="720"/>
        <w:jc w:val="both"/>
        <w:divId w:val="2035031461"/>
        <w:rPr>
          <w:rFonts w:ascii="Arial" w:hAnsi="Arial" w:cs="Arial"/>
          <w:sz w:val="20"/>
          <w:szCs w:val="20"/>
          <w:lang w:val="mn-MN"/>
        </w:rPr>
      </w:pPr>
      <w:r w:rsidRPr="00DA36B5">
        <w:rPr>
          <w:rFonts w:ascii="Arial" w:hAnsi="Arial" w:cs="Arial"/>
          <w:sz w:val="20"/>
          <w:szCs w:val="20"/>
          <w:lang w:val="mn-MN"/>
        </w:rPr>
        <w:t>1. Баян-Өлгий аймгийн Ногооннуур сумын нутаг дэвсгэрт 8.0 мян</w:t>
      </w:r>
      <w:r w:rsidRPr="00DA36B5">
        <w:rPr>
          <w:rFonts w:ascii="Arial" w:hAnsi="Arial" w:cs="Arial"/>
          <w:sz w:val="20"/>
          <w:szCs w:val="20"/>
          <w:lang w:val="mn-MN"/>
        </w:rPr>
        <w:t>ган га газар, Увс аймгийн Ховд сумын нутаг дэвсгэрт 20.9 мянган га газар, нийт          28.9 мянган га газрыг Баруун бүсийн аймаг дундын отрын бэлчээрийн зориулалтаар улсын тусгай хэрэгцээнд авч, тус отрын бэлчээр нутгийг “Ачит нуур” гэж нэрлэн хилийн цэси</w:t>
      </w:r>
      <w:r w:rsidRPr="00DA36B5">
        <w:rPr>
          <w:rFonts w:ascii="Arial" w:hAnsi="Arial" w:cs="Arial"/>
          <w:sz w:val="20"/>
          <w:szCs w:val="20"/>
          <w:lang w:val="mn-MN"/>
        </w:rPr>
        <w:t>йг хавсралт ёсоор баталсугай.</w:t>
      </w:r>
    </w:p>
    <w:p w:rsidR="00000000" w:rsidRPr="00DA36B5" w:rsidRDefault="0046792E" w:rsidP="00DA36B5">
      <w:pPr>
        <w:pStyle w:val="NormalWeb"/>
        <w:ind w:firstLine="720"/>
        <w:jc w:val="both"/>
        <w:divId w:val="2035031461"/>
        <w:rPr>
          <w:rFonts w:ascii="Arial" w:hAnsi="Arial" w:cs="Arial"/>
          <w:sz w:val="20"/>
          <w:szCs w:val="20"/>
          <w:lang w:val="mn-MN"/>
        </w:rPr>
      </w:pPr>
      <w:r w:rsidRPr="00DA36B5">
        <w:rPr>
          <w:rFonts w:ascii="Arial" w:hAnsi="Arial" w:cs="Arial"/>
          <w:sz w:val="20"/>
          <w:szCs w:val="20"/>
          <w:lang w:val="mn-MN"/>
        </w:rPr>
        <w:t>2. Баруун бүсийн аймаг дундын отрын бүс нутгийг ашиглахад шаардагдах зардлыг жил бүрийн улсын төсөвт тусган санхүүжүүлэх арга хэмжээ авч ажиллахыг Үйлдвэр, хөдөө аж ахуйн сайд Х.Баттулга, Сангийн сайд Ч.Улаан нарт даалгасугай.</w:t>
      </w:r>
    </w:p>
    <w:p w:rsidR="00000000" w:rsidRPr="00DA36B5" w:rsidRDefault="0046792E">
      <w:pPr>
        <w:pStyle w:val="NormalWeb"/>
        <w:ind w:firstLine="720"/>
        <w:divId w:val="2035031461"/>
        <w:rPr>
          <w:rFonts w:ascii="Arial" w:hAnsi="Arial" w:cs="Arial"/>
          <w:sz w:val="20"/>
          <w:szCs w:val="20"/>
          <w:lang w:val="mn-MN"/>
        </w:rPr>
      </w:pPr>
      <w:r w:rsidRPr="00DA36B5">
        <w:rPr>
          <w:rFonts w:ascii="Arial" w:hAnsi="Arial" w:cs="Arial"/>
          <w:sz w:val="20"/>
          <w:szCs w:val="20"/>
          <w:lang w:val="mn-MN"/>
        </w:rPr>
        <w:t>Монгол Улсын Ерөнхий сайд                                                Н.АЛТАНХУЯГ</w:t>
      </w:r>
    </w:p>
    <w:p w:rsidR="00000000" w:rsidRPr="00DA36B5" w:rsidRDefault="0046792E">
      <w:pPr>
        <w:pStyle w:val="NormalWeb"/>
        <w:ind w:firstLine="720"/>
        <w:divId w:val="2035031461"/>
        <w:rPr>
          <w:rFonts w:ascii="Arial" w:hAnsi="Arial" w:cs="Arial"/>
          <w:sz w:val="20"/>
          <w:szCs w:val="20"/>
          <w:lang w:val="mn-MN"/>
        </w:rPr>
      </w:pPr>
      <w:r w:rsidRPr="00DA36B5">
        <w:rPr>
          <w:rFonts w:ascii="Arial" w:hAnsi="Arial" w:cs="Arial"/>
          <w:sz w:val="20"/>
          <w:szCs w:val="20"/>
          <w:lang w:val="mn-MN"/>
        </w:rPr>
        <w:t>Барилга, хот байгуулалтын сайд                                         Ц.БАЯРСАЙХАН</w:t>
      </w:r>
    </w:p>
    <w:p w:rsidR="00DA36B5" w:rsidRPr="00DA36B5" w:rsidRDefault="0046792E">
      <w:pPr>
        <w:pStyle w:val="NormalWeb"/>
        <w:ind w:firstLine="720"/>
        <w:divId w:val="2035031461"/>
        <w:rPr>
          <w:rFonts w:ascii="Arial" w:hAnsi="Arial" w:cs="Arial"/>
          <w:sz w:val="20"/>
          <w:szCs w:val="20"/>
          <w:lang w:val="mn-MN"/>
        </w:rPr>
      </w:pPr>
      <w:r w:rsidRPr="00DA36B5">
        <w:rPr>
          <w:rFonts w:ascii="Arial" w:hAnsi="Arial" w:cs="Arial"/>
          <w:sz w:val="20"/>
          <w:szCs w:val="20"/>
          <w:lang w:val="mn-MN"/>
        </w:rPr>
        <w:t>Үйлдвэр</w:t>
      </w:r>
      <w:r w:rsidRPr="00DA36B5">
        <w:rPr>
          <w:rFonts w:ascii="Arial" w:hAnsi="Arial" w:cs="Arial"/>
          <w:sz w:val="20"/>
          <w:szCs w:val="20"/>
          <w:lang w:val="mn-MN"/>
        </w:rPr>
        <w:t>, хөдөө аж ахуйн сайд                                             Х.БАТТУЛГА</w:t>
      </w:r>
    </w:p>
    <w:p w:rsidR="00DA36B5" w:rsidRPr="00DA36B5" w:rsidRDefault="00DA36B5">
      <w:pPr>
        <w:rPr>
          <w:rFonts w:ascii="Arial" w:eastAsiaTheme="minorEastAsia" w:hAnsi="Arial" w:cs="Arial"/>
          <w:sz w:val="20"/>
          <w:szCs w:val="20"/>
          <w:lang w:val="mn-MN"/>
        </w:rPr>
      </w:pPr>
      <w:r w:rsidRPr="00DA36B5">
        <w:rPr>
          <w:rFonts w:ascii="Arial" w:hAnsi="Arial" w:cs="Arial"/>
          <w:sz w:val="20"/>
          <w:szCs w:val="20"/>
          <w:lang w:val="mn-MN"/>
        </w:rPr>
        <w:br w:type="page"/>
      </w:r>
    </w:p>
    <w:p w:rsidR="00DA36B5" w:rsidRPr="00DA36B5" w:rsidRDefault="00DA36B5" w:rsidP="00DA36B5">
      <w:pPr>
        <w:pStyle w:val="NormalWeb"/>
        <w:jc w:val="right"/>
        <w:divId w:val="2035031461"/>
        <w:rPr>
          <w:rFonts w:ascii="Arial" w:hAnsi="Arial" w:cs="Arial"/>
          <w:lang w:val="mn-MN"/>
        </w:rPr>
      </w:pPr>
      <w:r w:rsidRPr="00DA36B5">
        <w:rPr>
          <w:rFonts w:ascii="Arial" w:hAnsi="Arial" w:cs="Arial"/>
          <w:lang w:val="mn-MN"/>
        </w:rPr>
        <w:lastRenderedPageBreak/>
        <w:t>                                                                            Засгийн газрын 2012 оны 158</w:t>
      </w:r>
      <w:r w:rsidRPr="00DA36B5">
        <w:rPr>
          <w:rFonts w:ascii="Arial" w:hAnsi="Arial" w:cs="Arial"/>
          <w:lang w:val="mn-MN"/>
        </w:rPr>
        <w:br/>
        <w:t>дугаар тогтоолын хавсралт</w:t>
      </w:r>
    </w:p>
    <w:p w:rsidR="00DA36B5" w:rsidRPr="00DA36B5" w:rsidRDefault="00DA36B5" w:rsidP="00DA36B5">
      <w:pPr>
        <w:pStyle w:val="NormalWeb"/>
        <w:jc w:val="right"/>
        <w:divId w:val="2035031461"/>
        <w:rPr>
          <w:rFonts w:ascii="Arial" w:hAnsi="Arial" w:cs="Arial"/>
          <w:lang w:val="mn-MN"/>
        </w:rPr>
      </w:pPr>
      <w:r w:rsidRPr="00DA36B5">
        <w:rPr>
          <w:rFonts w:ascii="Arial" w:hAnsi="Arial" w:cs="Arial"/>
          <w:lang w:val="mn-MN"/>
        </w:rPr>
        <w:t> </w:t>
      </w:r>
    </w:p>
    <w:p w:rsidR="00DA36B5" w:rsidRPr="00DA36B5" w:rsidRDefault="00DA36B5" w:rsidP="00DA36B5">
      <w:pPr>
        <w:pStyle w:val="NormalWeb"/>
        <w:jc w:val="center"/>
        <w:divId w:val="2035031461"/>
        <w:rPr>
          <w:rFonts w:ascii="Arial" w:hAnsi="Arial" w:cs="Arial"/>
          <w:lang w:val="mn-MN"/>
        </w:rPr>
      </w:pPr>
      <w:r w:rsidRPr="00DA36B5">
        <w:rPr>
          <w:rStyle w:val="Strong"/>
          <w:rFonts w:ascii="Arial" w:hAnsi="Arial" w:cs="Arial"/>
          <w:lang w:val="mn-MN"/>
        </w:rPr>
        <w:t>БАРУУН БҮСИЙН АЙМАГ ДУНДЫН ОТРЫН БЭЛЧЭЭРИЙН</w:t>
      </w:r>
      <w:r w:rsidRPr="00DA36B5">
        <w:rPr>
          <w:rFonts w:ascii="Arial" w:hAnsi="Arial" w:cs="Arial"/>
          <w:b/>
          <w:bCs/>
          <w:lang w:val="mn-MN"/>
        </w:rPr>
        <w:br/>
      </w:r>
      <w:r w:rsidRPr="00DA36B5">
        <w:rPr>
          <w:rStyle w:val="Strong"/>
          <w:rFonts w:ascii="Arial" w:hAnsi="Arial" w:cs="Arial"/>
          <w:lang w:val="mn-MN"/>
        </w:rPr>
        <w:t>ХИЛИЙН ЗААГ</w:t>
      </w:r>
    </w:p>
    <w:tbl>
      <w:tblPr>
        <w:tblW w:w="9350" w:type="dxa"/>
        <w:tblCellSpacing w:w="0" w:type="dxa"/>
        <w:tblCellMar>
          <w:left w:w="0" w:type="dxa"/>
          <w:right w:w="0" w:type="dxa"/>
        </w:tblCellMar>
        <w:tblLook w:val="04A0" w:firstRow="1" w:lastRow="0" w:firstColumn="1" w:lastColumn="0" w:noHBand="0" w:noVBand="1"/>
      </w:tblPr>
      <w:tblGrid>
        <w:gridCol w:w="988"/>
        <w:gridCol w:w="564"/>
        <w:gridCol w:w="704"/>
        <w:gridCol w:w="565"/>
        <w:gridCol w:w="705"/>
        <w:gridCol w:w="423"/>
        <w:gridCol w:w="706"/>
        <w:gridCol w:w="2821"/>
        <w:gridCol w:w="1874"/>
      </w:tblGrid>
      <w:tr w:rsidR="00DA36B5" w:rsidRPr="00DA36B5" w:rsidTr="00DA36B5">
        <w:trPr>
          <w:divId w:val="2035031461"/>
          <w:trHeight w:val="758"/>
          <w:tblCellSpacing w:w="0" w:type="dxa"/>
        </w:trPr>
        <w:tc>
          <w:tcPr>
            <w:tcW w:w="988" w:type="dxa"/>
            <w:vAlign w:val="center"/>
            <w:hideMark/>
          </w:tcPr>
          <w:p w:rsidR="00DA36B5" w:rsidRPr="00DA36B5" w:rsidRDefault="00DA36B5" w:rsidP="00F2275F">
            <w:pPr>
              <w:pStyle w:val="NormalWeb"/>
              <w:jc w:val="center"/>
              <w:rPr>
                <w:rFonts w:ascii="Arial" w:hAnsi="Arial" w:cs="Arial"/>
                <w:lang w:val="mn-MN"/>
              </w:rPr>
            </w:pPr>
            <w:bookmarkStart w:id="0" w:name="_GoBack"/>
            <w:bookmarkEnd w:id="0"/>
            <w:r w:rsidRPr="00DA36B5">
              <w:rPr>
                <w:rFonts w:ascii="Arial" w:hAnsi="Arial" w:cs="Arial"/>
                <w:lang w:val="mn-MN"/>
              </w:rPr>
              <w:t>Цэгийн</w:t>
            </w:r>
            <w:r w:rsidRPr="00DA36B5">
              <w:rPr>
                <w:rFonts w:ascii="Arial" w:hAnsi="Arial" w:cs="Arial"/>
                <w:lang w:val="mn-MN"/>
              </w:rPr>
              <w:br/>
              <w:t>дугаар</w:t>
            </w:r>
          </w:p>
        </w:tc>
        <w:tc>
          <w:tcPr>
            <w:tcW w:w="1833" w:type="dxa"/>
            <w:gridSpan w:val="3"/>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Уртраг</w:t>
            </w:r>
          </w:p>
        </w:tc>
        <w:tc>
          <w:tcPr>
            <w:tcW w:w="1834" w:type="dxa"/>
            <w:gridSpan w:val="3"/>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Өргөрөг</w:t>
            </w:r>
          </w:p>
        </w:tc>
        <w:tc>
          <w:tcPr>
            <w:tcW w:w="2821"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Газрын нэр</w:t>
            </w:r>
          </w:p>
        </w:tc>
        <w:tc>
          <w:tcPr>
            <w:tcW w:w="1872" w:type="dxa"/>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Тоот</w:t>
            </w:r>
            <w:r w:rsidRPr="00DA36B5">
              <w:rPr>
                <w:rFonts w:ascii="Arial" w:hAnsi="Arial" w:cs="Arial"/>
                <w:lang w:val="mn-MN"/>
              </w:rPr>
              <w:br/>
              <w:t>өндөр</w:t>
            </w:r>
          </w:p>
        </w:tc>
      </w:tr>
      <w:tr w:rsidR="00DA36B5" w:rsidRPr="00DA36B5" w:rsidTr="00DA36B5">
        <w:trPr>
          <w:divId w:val="2035031461"/>
          <w:trHeight w:val="370"/>
          <w:tblCellSpacing w:w="0" w:type="dxa"/>
        </w:trPr>
        <w:tc>
          <w:tcPr>
            <w:tcW w:w="9350" w:type="dxa"/>
            <w:gridSpan w:val="9"/>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 Баян-Өлгий аймаг Ногоон нуур сум</w:t>
            </w:r>
          </w:p>
        </w:tc>
      </w:tr>
      <w:tr w:rsidR="00DA36B5" w:rsidRPr="00DA36B5" w:rsidTr="00DA36B5">
        <w:trPr>
          <w:divId w:val="2035031461"/>
          <w:trHeight w:val="370"/>
          <w:tblCellSpacing w:w="0" w:type="dxa"/>
        </w:trPr>
        <w:tc>
          <w:tcPr>
            <w:tcW w:w="988"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90</w:t>
            </w:r>
          </w:p>
        </w:tc>
        <w:tc>
          <w:tcPr>
            <w:tcW w:w="70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17</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41.0</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49</w:t>
            </w:r>
          </w:p>
        </w:tc>
        <w:tc>
          <w:tcPr>
            <w:tcW w:w="423"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36</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9.0</w:t>
            </w:r>
          </w:p>
        </w:tc>
        <w:tc>
          <w:tcPr>
            <w:tcW w:w="2821"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 </w:t>
            </w:r>
          </w:p>
        </w:tc>
        <w:tc>
          <w:tcPr>
            <w:tcW w:w="1872"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1468</w:t>
            </w:r>
          </w:p>
        </w:tc>
      </w:tr>
      <w:tr w:rsidR="00DA36B5" w:rsidRPr="00DA36B5" w:rsidTr="00DA36B5">
        <w:trPr>
          <w:divId w:val="2035031461"/>
          <w:trHeight w:val="370"/>
          <w:tblCellSpacing w:w="0" w:type="dxa"/>
        </w:trPr>
        <w:tc>
          <w:tcPr>
            <w:tcW w:w="988"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90</w:t>
            </w:r>
          </w:p>
        </w:tc>
        <w:tc>
          <w:tcPr>
            <w:tcW w:w="70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20</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24.5</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49</w:t>
            </w:r>
          </w:p>
        </w:tc>
        <w:tc>
          <w:tcPr>
            <w:tcW w:w="423"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37</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30.7</w:t>
            </w:r>
          </w:p>
        </w:tc>
        <w:tc>
          <w:tcPr>
            <w:tcW w:w="2821"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 </w:t>
            </w:r>
          </w:p>
        </w:tc>
        <w:tc>
          <w:tcPr>
            <w:tcW w:w="1872"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 </w:t>
            </w:r>
          </w:p>
        </w:tc>
      </w:tr>
      <w:tr w:rsidR="00DA36B5" w:rsidRPr="00DA36B5" w:rsidTr="00DA36B5">
        <w:trPr>
          <w:divId w:val="2035031461"/>
          <w:trHeight w:val="370"/>
          <w:tblCellSpacing w:w="0" w:type="dxa"/>
        </w:trPr>
        <w:tc>
          <w:tcPr>
            <w:tcW w:w="9350" w:type="dxa"/>
            <w:gridSpan w:val="9"/>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Аймгийн хилийн дагуу</w:t>
            </w:r>
          </w:p>
        </w:tc>
      </w:tr>
      <w:tr w:rsidR="00DA36B5" w:rsidRPr="00DA36B5" w:rsidTr="00DA36B5">
        <w:trPr>
          <w:divId w:val="2035031461"/>
          <w:trHeight w:val="370"/>
          <w:tblCellSpacing w:w="0" w:type="dxa"/>
        </w:trPr>
        <w:tc>
          <w:tcPr>
            <w:tcW w:w="988"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90</w:t>
            </w:r>
          </w:p>
        </w:tc>
        <w:tc>
          <w:tcPr>
            <w:tcW w:w="70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27</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41.0</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49</w:t>
            </w:r>
          </w:p>
        </w:tc>
        <w:tc>
          <w:tcPr>
            <w:tcW w:w="423"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31</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20.0</w:t>
            </w:r>
          </w:p>
        </w:tc>
        <w:tc>
          <w:tcPr>
            <w:tcW w:w="2821"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 </w:t>
            </w:r>
          </w:p>
        </w:tc>
        <w:tc>
          <w:tcPr>
            <w:tcW w:w="1872"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 </w:t>
            </w:r>
          </w:p>
        </w:tc>
      </w:tr>
      <w:tr w:rsidR="00DA36B5" w:rsidRPr="00DA36B5" w:rsidTr="00DA36B5">
        <w:trPr>
          <w:divId w:val="2035031461"/>
          <w:trHeight w:val="370"/>
          <w:tblCellSpacing w:w="0" w:type="dxa"/>
        </w:trPr>
        <w:tc>
          <w:tcPr>
            <w:tcW w:w="988"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90</w:t>
            </w:r>
          </w:p>
        </w:tc>
        <w:tc>
          <w:tcPr>
            <w:tcW w:w="70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25</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40.0</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49</w:t>
            </w:r>
          </w:p>
        </w:tc>
        <w:tc>
          <w:tcPr>
            <w:tcW w:w="423"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31</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22.4</w:t>
            </w:r>
          </w:p>
        </w:tc>
        <w:tc>
          <w:tcPr>
            <w:tcW w:w="2821"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 </w:t>
            </w:r>
          </w:p>
        </w:tc>
        <w:tc>
          <w:tcPr>
            <w:tcW w:w="1872"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1435.4</w:t>
            </w:r>
          </w:p>
        </w:tc>
      </w:tr>
      <w:tr w:rsidR="00DA36B5" w:rsidRPr="00DA36B5" w:rsidTr="00DA36B5">
        <w:trPr>
          <w:divId w:val="2035031461"/>
          <w:trHeight w:val="370"/>
          <w:tblCellSpacing w:w="0" w:type="dxa"/>
        </w:trPr>
        <w:tc>
          <w:tcPr>
            <w:tcW w:w="988"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5</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90</w:t>
            </w:r>
          </w:p>
        </w:tc>
        <w:tc>
          <w:tcPr>
            <w:tcW w:w="70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23</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33.4</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49</w:t>
            </w:r>
          </w:p>
        </w:tc>
        <w:tc>
          <w:tcPr>
            <w:tcW w:w="423"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30</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44.1</w:t>
            </w:r>
          </w:p>
        </w:tc>
        <w:tc>
          <w:tcPr>
            <w:tcW w:w="2821"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 </w:t>
            </w:r>
          </w:p>
        </w:tc>
        <w:tc>
          <w:tcPr>
            <w:tcW w:w="1872"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1589.5</w:t>
            </w:r>
          </w:p>
        </w:tc>
      </w:tr>
      <w:tr w:rsidR="00DA36B5" w:rsidRPr="00DA36B5" w:rsidTr="00DA36B5">
        <w:trPr>
          <w:divId w:val="2035031461"/>
          <w:trHeight w:val="370"/>
          <w:tblCellSpacing w:w="0" w:type="dxa"/>
        </w:trPr>
        <w:tc>
          <w:tcPr>
            <w:tcW w:w="988"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6</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90</w:t>
            </w:r>
          </w:p>
        </w:tc>
        <w:tc>
          <w:tcPr>
            <w:tcW w:w="70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21</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24.8</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49</w:t>
            </w:r>
          </w:p>
        </w:tc>
        <w:tc>
          <w:tcPr>
            <w:tcW w:w="423"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31</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19.2</w:t>
            </w:r>
          </w:p>
        </w:tc>
        <w:tc>
          <w:tcPr>
            <w:tcW w:w="2821"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 </w:t>
            </w:r>
          </w:p>
        </w:tc>
        <w:tc>
          <w:tcPr>
            <w:tcW w:w="1872"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1616.3</w:t>
            </w:r>
          </w:p>
        </w:tc>
      </w:tr>
      <w:tr w:rsidR="00DA36B5" w:rsidRPr="00DA36B5" w:rsidTr="00DA36B5">
        <w:trPr>
          <w:divId w:val="2035031461"/>
          <w:trHeight w:val="370"/>
          <w:tblCellSpacing w:w="0" w:type="dxa"/>
        </w:trPr>
        <w:tc>
          <w:tcPr>
            <w:tcW w:w="988"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7</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90</w:t>
            </w:r>
          </w:p>
        </w:tc>
        <w:tc>
          <w:tcPr>
            <w:tcW w:w="70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17</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33.6</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49</w:t>
            </w:r>
          </w:p>
        </w:tc>
        <w:tc>
          <w:tcPr>
            <w:tcW w:w="423"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32</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50.0</w:t>
            </w:r>
          </w:p>
        </w:tc>
        <w:tc>
          <w:tcPr>
            <w:tcW w:w="2821"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 </w:t>
            </w:r>
          </w:p>
        </w:tc>
        <w:tc>
          <w:tcPr>
            <w:tcW w:w="1872"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1524.2</w:t>
            </w:r>
          </w:p>
        </w:tc>
      </w:tr>
      <w:tr w:rsidR="00DA36B5" w:rsidRPr="00DA36B5" w:rsidTr="00DA36B5">
        <w:trPr>
          <w:divId w:val="2035031461"/>
          <w:trHeight w:val="351"/>
          <w:tblCellSpacing w:w="0" w:type="dxa"/>
        </w:trPr>
        <w:tc>
          <w:tcPr>
            <w:tcW w:w="9350" w:type="dxa"/>
            <w:gridSpan w:val="9"/>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Увс аймаг Ховд сум</w:t>
            </w:r>
          </w:p>
        </w:tc>
      </w:tr>
      <w:tr w:rsidR="00DA36B5" w:rsidRPr="00DA36B5" w:rsidTr="00DA36B5">
        <w:trPr>
          <w:divId w:val="2035031461"/>
          <w:trHeight w:val="851"/>
          <w:tblCellSpacing w:w="0" w:type="dxa"/>
        </w:trPr>
        <w:tc>
          <w:tcPr>
            <w:tcW w:w="988"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90</w:t>
            </w:r>
          </w:p>
        </w:tc>
        <w:tc>
          <w:tcPr>
            <w:tcW w:w="70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40</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39.7</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49</w:t>
            </w:r>
          </w:p>
        </w:tc>
        <w:tc>
          <w:tcPr>
            <w:tcW w:w="423"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35</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45.5</w:t>
            </w:r>
          </w:p>
        </w:tc>
        <w:tc>
          <w:tcPr>
            <w:tcW w:w="2821" w:type="dxa"/>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Бөхмөрөн, Ховд</w:t>
            </w:r>
            <w:r w:rsidRPr="00DA36B5">
              <w:rPr>
                <w:rFonts w:ascii="Arial" w:hAnsi="Arial" w:cs="Arial"/>
                <w:lang w:val="mn-MN"/>
              </w:rPr>
              <w:br/>
              <w:t>сумдын хилийн зааг</w:t>
            </w:r>
          </w:p>
        </w:tc>
        <w:tc>
          <w:tcPr>
            <w:tcW w:w="1872"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1449</w:t>
            </w:r>
          </w:p>
        </w:tc>
      </w:tr>
      <w:tr w:rsidR="00DA36B5" w:rsidRPr="00DA36B5" w:rsidTr="00DA36B5">
        <w:trPr>
          <w:divId w:val="2035031461"/>
          <w:trHeight w:val="370"/>
          <w:tblCellSpacing w:w="0" w:type="dxa"/>
        </w:trPr>
        <w:tc>
          <w:tcPr>
            <w:tcW w:w="988"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90</w:t>
            </w:r>
          </w:p>
        </w:tc>
        <w:tc>
          <w:tcPr>
            <w:tcW w:w="70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46</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23.3</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49</w:t>
            </w:r>
          </w:p>
        </w:tc>
        <w:tc>
          <w:tcPr>
            <w:tcW w:w="423"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33</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0.3</w:t>
            </w:r>
          </w:p>
        </w:tc>
        <w:tc>
          <w:tcPr>
            <w:tcW w:w="2821"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Шар толгой</w:t>
            </w:r>
          </w:p>
        </w:tc>
        <w:tc>
          <w:tcPr>
            <w:tcW w:w="1872"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1509.1</w:t>
            </w:r>
          </w:p>
        </w:tc>
      </w:tr>
      <w:tr w:rsidR="00DA36B5" w:rsidRPr="00DA36B5" w:rsidTr="00DA36B5">
        <w:trPr>
          <w:divId w:val="2035031461"/>
          <w:trHeight w:val="370"/>
          <w:tblCellSpacing w:w="0" w:type="dxa"/>
        </w:trPr>
        <w:tc>
          <w:tcPr>
            <w:tcW w:w="988"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90</w:t>
            </w:r>
          </w:p>
        </w:tc>
        <w:tc>
          <w:tcPr>
            <w:tcW w:w="70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47</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14.6</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49</w:t>
            </w:r>
          </w:p>
        </w:tc>
        <w:tc>
          <w:tcPr>
            <w:tcW w:w="423"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31</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0.6</w:t>
            </w:r>
          </w:p>
        </w:tc>
        <w:tc>
          <w:tcPr>
            <w:tcW w:w="2821"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Дээд тавиач уул</w:t>
            </w:r>
          </w:p>
        </w:tc>
        <w:tc>
          <w:tcPr>
            <w:tcW w:w="1872"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1667</w:t>
            </w:r>
          </w:p>
        </w:tc>
      </w:tr>
      <w:tr w:rsidR="00DA36B5" w:rsidRPr="00DA36B5" w:rsidTr="00DA36B5">
        <w:trPr>
          <w:divId w:val="2035031461"/>
          <w:trHeight w:val="370"/>
          <w:tblCellSpacing w:w="0" w:type="dxa"/>
        </w:trPr>
        <w:tc>
          <w:tcPr>
            <w:tcW w:w="988"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90</w:t>
            </w:r>
          </w:p>
        </w:tc>
        <w:tc>
          <w:tcPr>
            <w:tcW w:w="70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45</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48.8</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49</w:t>
            </w:r>
          </w:p>
        </w:tc>
        <w:tc>
          <w:tcPr>
            <w:tcW w:w="423"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27</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19.6</w:t>
            </w:r>
          </w:p>
        </w:tc>
        <w:tc>
          <w:tcPr>
            <w:tcW w:w="2821"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Элсэн зуух</w:t>
            </w:r>
          </w:p>
        </w:tc>
        <w:tc>
          <w:tcPr>
            <w:tcW w:w="1872"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1646</w:t>
            </w:r>
          </w:p>
        </w:tc>
      </w:tr>
      <w:tr w:rsidR="00DA36B5" w:rsidRPr="00DA36B5" w:rsidTr="00DA36B5">
        <w:trPr>
          <w:divId w:val="2035031461"/>
          <w:trHeight w:val="370"/>
          <w:tblCellSpacing w:w="0" w:type="dxa"/>
        </w:trPr>
        <w:tc>
          <w:tcPr>
            <w:tcW w:w="988"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5</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90</w:t>
            </w:r>
          </w:p>
        </w:tc>
        <w:tc>
          <w:tcPr>
            <w:tcW w:w="70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45</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48.8</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49</w:t>
            </w:r>
          </w:p>
        </w:tc>
        <w:tc>
          <w:tcPr>
            <w:tcW w:w="423"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23</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29.6</w:t>
            </w:r>
          </w:p>
        </w:tc>
        <w:tc>
          <w:tcPr>
            <w:tcW w:w="2821"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Гурван шовгор уул</w:t>
            </w:r>
          </w:p>
        </w:tc>
        <w:tc>
          <w:tcPr>
            <w:tcW w:w="1872"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1789.1</w:t>
            </w:r>
          </w:p>
        </w:tc>
      </w:tr>
      <w:tr w:rsidR="00DA36B5" w:rsidRPr="00DA36B5" w:rsidTr="00DA36B5">
        <w:trPr>
          <w:divId w:val="2035031461"/>
          <w:trHeight w:val="370"/>
          <w:tblCellSpacing w:w="0" w:type="dxa"/>
        </w:trPr>
        <w:tc>
          <w:tcPr>
            <w:tcW w:w="988"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6</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90</w:t>
            </w:r>
          </w:p>
        </w:tc>
        <w:tc>
          <w:tcPr>
            <w:tcW w:w="70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44</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15.9</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49</w:t>
            </w:r>
          </w:p>
        </w:tc>
        <w:tc>
          <w:tcPr>
            <w:tcW w:w="423"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21</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39.3</w:t>
            </w:r>
          </w:p>
        </w:tc>
        <w:tc>
          <w:tcPr>
            <w:tcW w:w="2821"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Улаан лонх уул</w:t>
            </w:r>
          </w:p>
        </w:tc>
        <w:tc>
          <w:tcPr>
            <w:tcW w:w="1872"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2094.1</w:t>
            </w:r>
          </w:p>
        </w:tc>
      </w:tr>
      <w:tr w:rsidR="00DA36B5" w:rsidRPr="00DA36B5" w:rsidTr="00DA36B5">
        <w:trPr>
          <w:divId w:val="2035031461"/>
          <w:trHeight w:val="370"/>
          <w:tblCellSpacing w:w="0" w:type="dxa"/>
        </w:trPr>
        <w:tc>
          <w:tcPr>
            <w:tcW w:w="988"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7</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90</w:t>
            </w:r>
          </w:p>
        </w:tc>
        <w:tc>
          <w:tcPr>
            <w:tcW w:w="70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43</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15.1</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49</w:t>
            </w:r>
          </w:p>
        </w:tc>
        <w:tc>
          <w:tcPr>
            <w:tcW w:w="423"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20</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51.7</w:t>
            </w:r>
          </w:p>
        </w:tc>
        <w:tc>
          <w:tcPr>
            <w:tcW w:w="2821"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Газар балархай</w:t>
            </w:r>
          </w:p>
        </w:tc>
        <w:tc>
          <w:tcPr>
            <w:tcW w:w="1872"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1741</w:t>
            </w:r>
          </w:p>
        </w:tc>
      </w:tr>
      <w:tr w:rsidR="00DA36B5" w:rsidRPr="00DA36B5" w:rsidTr="00DA36B5">
        <w:trPr>
          <w:divId w:val="2035031461"/>
          <w:trHeight w:val="370"/>
          <w:tblCellSpacing w:w="0" w:type="dxa"/>
        </w:trPr>
        <w:tc>
          <w:tcPr>
            <w:tcW w:w="988"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8</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90</w:t>
            </w:r>
          </w:p>
        </w:tc>
        <w:tc>
          <w:tcPr>
            <w:tcW w:w="70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41</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27.8</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49</w:t>
            </w:r>
          </w:p>
        </w:tc>
        <w:tc>
          <w:tcPr>
            <w:tcW w:w="423"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19</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25.5</w:t>
            </w:r>
          </w:p>
        </w:tc>
        <w:tc>
          <w:tcPr>
            <w:tcW w:w="2821"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Нарийн хоолын гол</w:t>
            </w:r>
          </w:p>
        </w:tc>
        <w:tc>
          <w:tcPr>
            <w:tcW w:w="1872"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1437</w:t>
            </w:r>
          </w:p>
        </w:tc>
      </w:tr>
      <w:tr w:rsidR="00DA36B5" w:rsidRPr="00DA36B5" w:rsidTr="00DA36B5">
        <w:trPr>
          <w:divId w:val="2035031461"/>
          <w:trHeight w:val="370"/>
          <w:tblCellSpacing w:w="0" w:type="dxa"/>
        </w:trPr>
        <w:tc>
          <w:tcPr>
            <w:tcW w:w="9350" w:type="dxa"/>
            <w:gridSpan w:val="9"/>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Аймгийн хилийн дагуу</w:t>
            </w:r>
          </w:p>
        </w:tc>
      </w:tr>
      <w:tr w:rsidR="00DA36B5" w:rsidRPr="00DA36B5" w:rsidTr="00DA36B5">
        <w:trPr>
          <w:divId w:val="2035031461"/>
          <w:trHeight w:val="370"/>
          <w:tblCellSpacing w:w="0" w:type="dxa"/>
        </w:trPr>
        <w:tc>
          <w:tcPr>
            <w:tcW w:w="988"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9</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90</w:t>
            </w:r>
          </w:p>
        </w:tc>
        <w:tc>
          <w:tcPr>
            <w:tcW w:w="70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40</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3.7</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49</w:t>
            </w:r>
          </w:p>
        </w:tc>
        <w:tc>
          <w:tcPr>
            <w:tcW w:w="423"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25</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33.7</w:t>
            </w:r>
          </w:p>
        </w:tc>
        <w:tc>
          <w:tcPr>
            <w:tcW w:w="2821"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 </w:t>
            </w:r>
          </w:p>
        </w:tc>
        <w:tc>
          <w:tcPr>
            <w:tcW w:w="1872"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 </w:t>
            </w:r>
          </w:p>
        </w:tc>
      </w:tr>
      <w:tr w:rsidR="00DA36B5" w:rsidRPr="00DA36B5" w:rsidTr="00DA36B5">
        <w:trPr>
          <w:divId w:val="2035031461"/>
          <w:trHeight w:val="370"/>
          <w:tblCellSpacing w:w="0" w:type="dxa"/>
        </w:trPr>
        <w:tc>
          <w:tcPr>
            <w:tcW w:w="9350" w:type="dxa"/>
            <w:gridSpan w:val="9"/>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Ачит нуурын эрэг дагуу</w:t>
            </w:r>
          </w:p>
        </w:tc>
      </w:tr>
      <w:tr w:rsidR="00DA36B5" w:rsidRPr="00DA36B5" w:rsidTr="00DA36B5">
        <w:trPr>
          <w:divId w:val="2035031461"/>
          <w:trHeight w:val="370"/>
          <w:tblCellSpacing w:w="0" w:type="dxa"/>
        </w:trPr>
        <w:tc>
          <w:tcPr>
            <w:tcW w:w="988"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10</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90</w:t>
            </w:r>
          </w:p>
        </w:tc>
        <w:tc>
          <w:tcPr>
            <w:tcW w:w="70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39</w:t>
            </w:r>
          </w:p>
        </w:tc>
        <w:tc>
          <w:tcPr>
            <w:tcW w:w="564"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49.9</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49</w:t>
            </w:r>
          </w:p>
        </w:tc>
        <w:tc>
          <w:tcPr>
            <w:tcW w:w="423"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35</w:t>
            </w:r>
          </w:p>
        </w:tc>
        <w:tc>
          <w:tcPr>
            <w:tcW w:w="705"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13.6</w:t>
            </w:r>
          </w:p>
        </w:tc>
        <w:tc>
          <w:tcPr>
            <w:tcW w:w="2821"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 </w:t>
            </w:r>
          </w:p>
        </w:tc>
        <w:tc>
          <w:tcPr>
            <w:tcW w:w="1872" w:type="dxa"/>
            <w:noWrap/>
            <w:vAlign w:val="center"/>
            <w:hideMark/>
          </w:tcPr>
          <w:p w:rsidR="00DA36B5" w:rsidRPr="00DA36B5" w:rsidRDefault="00DA36B5" w:rsidP="00F2275F">
            <w:pPr>
              <w:pStyle w:val="NormalWeb"/>
              <w:jc w:val="center"/>
              <w:rPr>
                <w:rFonts w:ascii="Arial" w:hAnsi="Arial" w:cs="Arial"/>
                <w:lang w:val="mn-MN"/>
              </w:rPr>
            </w:pPr>
            <w:r w:rsidRPr="00DA36B5">
              <w:rPr>
                <w:rFonts w:ascii="Arial" w:hAnsi="Arial" w:cs="Arial"/>
                <w:lang w:val="mn-MN"/>
              </w:rPr>
              <w:t> </w:t>
            </w:r>
          </w:p>
        </w:tc>
      </w:tr>
    </w:tbl>
    <w:p w:rsidR="00DA36B5" w:rsidRPr="00DA36B5" w:rsidRDefault="00DA36B5" w:rsidP="00DA36B5">
      <w:pPr>
        <w:pStyle w:val="NormalWeb"/>
        <w:divId w:val="2035031461"/>
        <w:rPr>
          <w:rFonts w:ascii="Arial" w:hAnsi="Arial" w:cs="Arial"/>
          <w:lang w:val="mn-MN"/>
        </w:rPr>
      </w:pPr>
      <w:r w:rsidRPr="00DA36B5">
        <w:rPr>
          <w:rFonts w:ascii="Arial" w:hAnsi="Arial" w:cs="Arial"/>
          <w:lang w:val="mn-MN"/>
        </w:rPr>
        <w:br/>
        <w:t> </w:t>
      </w:r>
    </w:p>
    <w:p w:rsidR="00000000" w:rsidRPr="00DA36B5" w:rsidRDefault="0046792E">
      <w:pPr>
        <w:pStyle w:val="NormalWeb"/>
        <w:ind w:firstLine="720"/>
        <w:divId w:val="2035031461"/>
        <w:rPr>
          <w:rFonts w:ascii="Arial" w:hAnsi="Arial" w:cs="Arial"/>
          <w:sz w:val="20"/>
          <w:szCs w:val="20"/>
          <w:lang w:val="mn-MN"/>
        </w:rPr>
      </w:pPr>
    </w:p>
    <w:sectPr w:rsidR="00000000" w:rsidRPr="00DA3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A36B5"/>
    <w:rsid w:val="0046792E"/>
    <w:rsid w:val="00DA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7583B886"/>
  <w15:chartTrackingRefBased/>
  <w15:docId w15:val="{073AF489-B833-4D83-8B64-99589909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sid w:val="00DA36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0314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ww.legalinfo.mn/uploads/images/sul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subject/>
  <dc:creator>erdenebaatar e</dc:creator>
  <cp:keywords/>
  <dc:description/>
  <cp:lastModifiedBy>erdenebaatar e</cp:lastModifiedBy>
  <cp:revision>2</cp:revision>
  <dcterms:created xsi:type="dcterms:W3CDTF">2019-07-02T05:32:00Z</dcterms:created>
  <dcterms:modified xsi:type="dcterms:W3CDTF">2019-07-02T05:32:00Z</dcterms:modified>
</cp:coreProperties>
</file>