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AA2BA5" w:rsidRDefault="004675A3">
      <w:pPr>
        <w:jc w:val="center"/>
        <w:rPr>
          <w:rFonts w:ascii="Arial" w:eastAsia="Times New Roman" w:hAnsi="Arial" w:cs="Arial"/>
          <w:sz w:val="20"/>
          <w:szCs w:val="20"/>
          <w:lang w:val="mn-MN"/>
        </w:rPr>
      </w:pPr>
      <w:r w:rsidRPr="00AA2BA5">
        <w:rPr>
          <w:rFonts w:ascii="Arial" w:eastAsia="Times New Roman" w:hAnsi="Arial" w:cs="Arial"/>
          <w:noProof/>
          <w:sz w:val="20"/>
          <w:szCs w:val="20"/>
          <w:lang w:val="mn-MN"/>
        </w:rPr>
        <w:drawing>
          <wp:inline distT="0" distB="0" distL="0" distR="0">
            <wp:extent cx="1524000" cy="1143000"/>
            <wp:effectExtent l="0" t="0" r="0" b="0"/>
            <wp:docPr id="1" name="Picture 1" descr="ГАЗРЫГ УЛСЫН ТУСГАЙ ХЭРЭГЦЭЭНД АВ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ЗРЫГ УЛСЫН ТУСГАЙ ХЭРЭГЦЭЭНД АВАХ ТУХАЙ"/>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AA2BA5" w:rsidRDefault="004675A3">
      <w:pPr>
        <w:spacing w:after="240"/>
        <w:rPr>
          <w:rFonts w:ascii="Arial" w:eastAsia="Times New Roman" w:hAnsi="Arial" w:cs="Arial"/>
          <w:sz w:val="20"/>
          <w:szCs w:val="20"/>
          <w:lang w:val="mn-MN"/>
        </w:rPr>
      </w:pPr>
    </w:p>
    <w:p w:rsidR="00000000" w:rsidRPr="00AA2BA5" w:rsidRDefault="004675A3">
      <w:pPr>
        <w:jc w:val="center"/>
        <w:divId w:val="62485116"/>
        <w:rPr>
          <w:rFonts w:ascii="Arial" w:eastAsia="Times New Roman" w:hAnsi="Arial" w:cs="Arial"/>
          <w:b/>
          <w:bCs/>
          <w:sz w:val="20"/>
          <w:szCs w:val="20"/>
          <w:lang w:val="mn-MN"/>
        </w:rPr>
      </w:pPr>
      <w:r w:rsidRPr="00AA2BA5">
        <w:rPr>
          <w:rFonts w:ascii="Arial" w:eastAsia="Times New Roman" w:hAnsi="Arial" w:cs="Arial"/>
          <w:b/>
          <w:bCs/>
          <w:sz w:val="20"/>
          <w:szCs w:val="20"/>
          <w:lang w:val="mn-MN"/>
        </w:rPr>
        <w:t>МОНГО УЛСЫН ЗАСГИЙН ГАЗРЫН ТОГТООЛ ГАЗРЫГ УЛСЫН ТУСГАЙ ХЭРЭГЦЭЭНД АВАХ ТУХАЙ</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25"/>
        <w:gridCol w:w="3110"/>
        <w:gridCol w:w="3125"/>
      </w:tblGrid>
      <w:tr w:rsidR="00000000" w:rsidRPr="00AA2BA5">
        <w:trPr>
          <w:tblCellSpacing w:w="15" w:type="dxa"/>
        </w:trPr>
        <w:tc>
          <w:tcPr>
            <w:tcW w:w="1650" w:type="pct"/>
            <w:vAlign w:val="center"/>
            <w:hideMark/>
          </w:tcPr>
          <w:p w:rsidR="00000000" w:rsidRPr="00AA2BA5" w:rsidRDefault="004675A3">
            <w:pPr>
              <w:spacing w:before="100" w:beforeAutospacing="1" w:after="100" w:afterAutospacing="1"/>
              <w:rPr>
                <w:rFonts w:ascii="Arial" w:eastAsia="Times New Roman" w:hAnsi="Arial" w:cs="Arial"/>
                <w:color w:val="275DFF"/>
                <w:sz w:val="20"/>
                <w:szCs w:val="20"/>
                <w:lang w:val="mn-MN"/>
              </w:rPr>
            </w:pPr>
            <w:r w:rsidRPr="00AA2BA5">
              <w:rPr>
                <w:rFonts w:ascii="Arial" w:eastAsia="Times New Roman" w:hAnsi="Arial" w:cs="Arial"/>
                <w:color w:val="275DFF"/>
                <w:sz w:val="20"/>
                <w:szCs w:val="20"/>
                <w:lang w:val="mn-MN"/>
              </w:rPr>
              <w:t xml:space="preserve">2011 оны 6 дугаар сарын 8-ны өдөр </w:t>
            </w:r>
          </w:p>
        </w:tc>
        <w:tc>
          <w:tcPr>
            <w:tcW w:w="1650" w:type="pct"/>
            <w:vAlign w:val="center"/>
            <w:hideMark/>
          </w:tcPr>
          <w:p w:rsidR="00000000" w:rsidRPr="00AA2BA5" w:rsidRDefault="004675A3">
            <w:pPr>
              <w:spacing w:before="100" w:beforeAutospacing="1" w:after="100" w:afterAutospacing="1"/>
              <w:rPr>
                <w:rFonts w:ascii="Arial" w:eastAsia="Times New Roman" w:hAnsi="Arial" w:cs="Arial"/>
                <w:color w:val="275DFF"/>
                <w:sz w:val="20"/>
                <w:szCs w:val="20"/>
                <w:lang w:val="mn-MN"/>
              </w:rPr>
            </w:pPr>
          </w:p>
        </w:tc>
        <w:tc>
          <w:tcPr>
            <w:tcW w:w="1650" w:type="pct"/>
            <w:vAlign w:val="center"/>
            <w:hideMark/>
          </w:tcPr>
          <w:p w:rsidR="00000000" w:rsidRPr="00AA2BA5" w:rsidRDefault="004675A3">
            <w:pPr>
              <w:spacing w:before="100" w:beforeAutospacing="1" w:after="100" w:afterAutospacing="1"/>
              <w:jc w:val="right"/>
              <w:rPr>
                <w:rFonts w:ascii="Arial" w:eastAsia="Times New Roman" w:hAnsi="Arial" w:cs="Arial"/>
                <w:color w:val="275DFF"/>
                <w:sz w:val="20"/>
                <w:szCs w:val="20"/>
                <w:lang w:val="mn-MN"/>
              </w:rPr>
            </w:pPr>
            <w:r w:rsidRPr="00AA2BA5">
              <w:rPr>
                <w:rFonts w:ascii="Arial" w:eastAsia="Times New Roman" w:hAnsi="Arial" w:cs="Arial"/>
                <w:color w:val="275DFF"/>
                <w:sz w:val="20"/>
                <w:szCs w:val="20"/>
                <w:lang w:val="mn-MN"/>
              </w:rPr>
              <w:t xml:space="preserve">Улаанбаатар хот </w:t>
            </w:r>
          </w:p>
        </w:tc>
      </w:tr>
    </w:tbl>
    <w:p w:rsidR="00000000" w:rsidRPr="00AA2BA5" w:rsidRDefault="004675A3">
      <w:pPr>
        <w:rPr>
          <w:rFonts w:ascii="Arial" w:eastAsia="Times New Roman" w:hAnsi="Arial" w:cs="Arial"/>
          <w:sz w:val="20"/>
          <w:szCs w:val="20"/>
          <w:lang w:val="mn-MN"/>
        </w:rPr>
      </w:pPr>
    </w:p>
    <w:p w:rsidR="00000000" w:rsidRPr="00AA2BA5" w:rsidRDefault="004675A3">
      <w:pPr>
        <w:jc w:val="center"/>
        <w:divId w:val="1936741078"/>
        <w:rPr>
          <w:rFonts w:ascii="Arial" w:eastAsia="Times New Roman" w:hAnsi="Arial" w:cs="Arial"/>
          <w:b/>
          <w:bCs/>
          <w:sz w:val="20"/>
          <w:szCs w:val="20"/>
          <w:lang w:val="mn-MN"/>
        </w:rPr>
      </w:pPr>
      <w:r w:rsidRPr="00AA2BA5">
        <w:rPr>
          <w:rFonts w:ascii="Arial" w:eastAsia="Times New Roman" w:hAnsi="Arial" w:cs="Arial"/>
          <w:b/>
          <w:bCs/>
          <w:sz w:val="20"/>
          <w:szCs w:val="20"/>
          <w:lang w:val="mn-MN"/>
        </w:rPr>
        <w:t xml:space="preserve">Дугаар 175 </w:t>
      </w:r>
    </w:p>
    <w:p w:rsidR="00000000" w:rsidRPr="00AA2BA5" w:rsidRDefault="004675A3">
      <w:pPr>
        <w:pStyle w:val="NormalWeb"/>
        <w:ind w:firstLine="720"/>
        <w:divId w:val="1936741078"/>
        <w:rPr>
          <w:rFonts w:ascii="Arial" w:hAnsi="Arial" w:cs="Arial"/>
          <w:sz w:val="20"/>
          <w:szCs w:val="20"/>
          <w:lang w:val="mn-MN"/>
        </w:rPr>
      </w:pPr>
      <w:r w:rsidRPr="00AA2BA5">
        <w:rPr>
          <w:rFonts w:ascii="Arial" w:hAnsi="Arial" w:cs="Arial"/>
          <w:sz w:val="20"/>
          <w:szCs w:val="20"/>
          <w:lang w:val="mn-MN"/>
        </w:rPr>
        <w:t xml:space="preserve">Ашигт малтмалын тухай хуулийн 9.1.7-д заасныг үндэслэн Монгол </w:t>
      </w:r>
      <w:r w:rsidRPr="00AA2BA5">
        <w:rPr>
          <w:rFonts w:ascii="Arial" w:hAnsi="Arial" w:cs="Arial"/>
          <w:sz w:val="20"/>
          <w:szCs w:val="20"/>
          <w:lang w:val="mn-MN"/>
        </w:rPr>
        <w:t xml:space="preserve">Улсын Засгийн газраас ТОГТООХ нь: </w:t>
      </w:r>
    </w:p>
    <w:p w:rsidR="00000000" w:rsidRPr="00AA2BA5" w:rsidRDefault="004675A3" w:rsidP="00AA2BA5">
      <w:pPr>
        <w:pStyle w:val="NormalWeb"/>
        <w:ind w:firstLine="720"/>
        <w:jc w:val="both"/>
        <w:divId w:val="1936741078"/>
        <w:rPr>
          <w:rFonts w:ascii="Arial" w:hAnsi="Arial" w:cs="Arial"/>
          <w:sz w:val="20"/>
          <w:szCs w:val="20"/>
          <w:lang w:val="mn-MN"/>
        </w:rPr>
      </w:pPr>
      <w:r w:rsidRPr="00AA2BA5">
        <w:rPr>
          <w:rFonts w:ascii="Arial" w:hAnsi="Arial" w:cs="Arial"/>
          <w:sz w:val="20"/>
          <w:szCs w:val="20"/>
          <w:lang w:val="mn-MN"/>
        </w:rPr>
        <w:t>1. “Оюутолгой” зэрэг ашигт малтмалын томоохон төслийг хэрэгжүүлэх зорилгоор Өмнөговь аймгийн Ханбогд, Баян-Овоо, Ханхонгор, Манлай, Цогтцэций сумдын нутагт зам, гүний усны шугам хоолой, харилцаа холбооны дэд бүтцийн барил</w:t>
      </w:r>
      <w:r w:rsidRPr="00AA2BA5">
        <w:rPr>
          <w:rFonts w:ascii="Arial" w:hAnsi="Arial" w:cs="Arial"/>
          <w:sz w:val="20"/>
          <w:szCs w:val="20"/>
          <w:lang w:val="mn-MN"/>
        </w:rPr>
        <w:t xml:space="preserve">га байгууламж болон цахилгаан дамжуулах агаарын шугам, дэд станц барих 263730 га газрыг улсын тусгай хэрэгцээнд авч, хилийн заагийг хавсралт ёсоор тогтоосугай. </w:t>
      </w:r>
    </w:p>
    <w:p w:rsidR="00000000" w:rsidRPr="00AA2BA5" w:rsidRDefault="004675A3" w:rsidP="00AA2BA5">
      <w:pPr>
        <w:pStyle w:val="NormalWeb"/>
        <w:ind w:firstLine="720"/>
        <w:jc w:val="both"/>
        <w:divId w:val="1936741078"/>
        <w:rPr>
          <w:rFonts w:ascii="Arial" w:hAnsi="Arial" w:cs="Arial"/>
          <w:sz w:val="20"/>
          <w:szCs w:val="20"/>
          <w:lang w:val="mn-MN"/>
        </w:rPr>
      </w:pPr>
      <w:r w:rsidRPr="00AA2BA5">
        <w:rPr>
          <w:rFonts w:ascii="Arial" w:hAnsi="Arial" w:cs="Arial"/>
          <w:sz w:val="20"/>
          <w:szCs w:val="20"/>
          <w:lang w:val="mn-MN"/>
        </w:rPr>
        <w:t>2. Энэ тогтоолын дагуу улсын тусгай хэрэгцээнд авсан газартай давхацсан иргэн, хуулийн этгээдий</w:t>
      </w:r>
      <w:r w:rsidRPr="00AA2BA5">
        <w:rPr>
          <w:rFonts w:ascii="Arial" w:hAnsi="Arial" w:cs="Arial"/>
          <w:sz w:val="20"/>
          <w:szCs w:val="20"/>
          <w:lang w:val="mn-MN"/>
        </w:rPr>
        <w:t xml:space="preserve">н эзэмшиж, ашиглаж, өмчилж байгаа газрын нөхөх олговрыг зохих хууль тогтоомжийн дагуу тооцож олгох арга хэмжээ авахыг Эрдэс баялаг, эрчим хүчний сайд Д.Зоригт, Сангийн сайд С.Баярцогт нарт даалгасугай. </w:t>
      </w:r>
    </w:p>
    <w:p w:rsidR="00000000" w:rsidRPr="00AA2BA5" w:rsidRDefault="004675A3" w:rsidP="00AA2BA5">
      <w:pPr>
        <w:pStyle w:val="NormalWeb"/>
        <w:ind w:firstLine="720"/>
        <w:jc w:val="both"/>
        <w:divId w:val="1936741078"/>
        <w:rPr>
          <w:rFonts w:ascii="Arial" w:hAnsi="Arial" w:cs="Arial"/>
          <w:sz w:val="20"/>
          <w:szCs w:val="20"/>
          <w:lang w:val="mn-MN"/>
        </w:rPr>
      </w:pPr>
      <w:r w:rsidRPr="00AA2BA5">
        <w:rPr>
          <w:rFonts w:ascii="Arial" w:hAnsi="Arial" w:cs="Arial"/>
          <w:sz w:val="20"/>
          <w:szCs w:val="20"/>
          <w:lang w:val="mn-MN"/>
        </w:rPr>
        <w:t>3. “Оюутолгой” төслийг хэрэгжүүлэхтэй холбогдсон зам,</w:t>
      </w:r>
      <w:r w:rsidRPr="00AA2BA5">
        <w:rPr>
          <w:rFonts w:ascii="Arial" w:hAnsi="Arial" w:cs="Arial"/>
          <w:sz w:val="20"/>
          <w:szCs w:val="20"/>
          <w:lang w:val="mn-MN"/>
        </w:rPr>
        <w:t xml:space="preserve"> гүний усны шугам хоолой, харилцаа холбооны дэд бүтцийн барилга байгууламж болон цахилгаан дамжуулах агаарын шугам, дэд станц барих талбайн ерөнхий төлөвлөгөөг боловсруулан, тухайн орон нутгийн газар зохион байгуулалтын төлөвлөгөөнд өөрчлөлт оруулах арга х</w:t>
      </w:r>
      <w:r w:rsidRPr="00AA2BA5">
        <w:rPr>
          <w:rFonts w:ascii="Arial" w:hAnsi="Arial" w:cs="Arial"/>
          <w:sz w:val="20"/>
          <w:szCs w:val="20"/>
          <w:lang w:val="mn-MN"/>
        </w:rPr>
        <w:t>эмжээ авч, дүнг 2011 оны III улиралд багтаан Засгийн газарт танилцуулахыг Зам, тээвэр, барилга, хот байгуулалтын сайд Х.Баттулга, Өмнөговь аймгийн Засаг дарга Б.Бадраа нарт даалгасугай. </w:t>
      </w:r>
    </w:p>
    <w:p w:rsidR="00000000" w:rsidRPr="00AA2BA5" w:rsidRDefault="004675A3">
      <w:pPr>
        <w:jc w:val="center"/>
        <w:divId w:val="1936741078"/>
        <w:rPr>
          <w:rFonts w:ascii="Arial" w:eastAsia="Times New Roman" w:hAnsi="Arial" w:cs="Arial"/>
          <w:b/>
          <w:bCs/>
          <w:sz w:val="20"/>
          <w:szCs w:val="20"/>
          <w:lang w:val="mn-MN"/>
        </w:rPr>
      </w:pPr>
      <w:r w:rsidRPr="00AA2BA5">
        <w:rPr>
          <w:rFonts w:ascii="Arial" w:eastAsia="Times New Roman" w:hAnsi="Arial" w:cs="Arial"/>
          <w:b/>
          <w:bCs/>
          <w:sz w:val="20"/>
          <w:szCs w:val="20"/>
          <w:lang w:val="mn-MN"/>
        </w:rPr>
        <w:t>            Монгол Улсын Ерөнхий сайд                                </w:t>
      </w:r>
      <w:r w:rsidRPr="00AA2BA5">
        <w:rPr>
          <w:rFonts w:ascii="Arial" w:eastAsia="Times New Roman" w:hAnsi="Arial" w:cs="Arial"/>
          <w:b/>
          <w:bCs/>
          <w:sz w:val="20"/>
          <w:szCs w:val="20"/>
          <w:lang w:val="mn-MN"/>
        </w:rPr>
        <w:t>             С.БАТБОЛД </w:t>
      </w:r>
    </w:p>
    <w:p w:rsidR="00AA2BA5" w:rsidRPr="00AA2BA5" w:rsidRDefault="004675A3">
      <w:pPr>
        <w:jc w:val="center"/>
        <w:divId w:val="1936741078"/>
        <w:rPr>
          <w:rFonts w:ascii="Arial" w:eastAsia="Times New Roman" w:hAnsi="Arial" w:cs="Arial"/>
          <w:b/>
          <w:bCs/>
          <w:sz w:val="20"/>
          <w:szCs w:val="20"/>
          <w:lang w:val="mn-MN"/>
        </w:rPr>
      </w:pPr>
      <w:r w:rsidRPr="00AA2BA5">
        <w:rPr>
          <w:rFonts w:ascii="Arial" w:eastAsia="Times New Roman" w:hAnsi="Arial" w:cs="Arial"/>
          <w:b/>
          <w:bCs/>
          <w:sz w:val="20"/>
          <w:szCs w:val="20"/>
          <w:lang w:val="mn-MN"/>
        </w:rPr>
        <w:t xml:space="preserve">          Эрдэс баялаг, эрчим хүчний сайд                                     Д.ЗОРИГТ </w:t>
      </w:r>
    </w:p>
    <w:p w:rsidR="00AA2BA5" w:rsidRPr="00AA2BA5" w:rsidRDefault="00AA2BA5">
      <w:pPr>
        <w:rPr>
          <w:rFonts w:ascii="Arial" w:eastAsia="Times New Roman" w:hAnsi="Arial" w:cs="Arial"/>
          <w:b/>
          <w:bCs/>
          <w:sz w:val="20"/>
          <w:szCs w:val="20"/>
          <w:lang w:val="mn-MN"/>
        </w:rPr>
      </w:pPr>
      <w:r w:rsidRPr="00AA2BA5">
        <w:rPr>
          <w:rFonts w:ascii="Arial" w:eastAsia="Times New Roman" w:hAnsi="Arial" w:cs="Arial"/>
          <w:b/>
          <w:bCs/>
          <w:sz w:val="20"/>
          <w:szCs w:val="20"/>
          <w:lang w:val="mn-MN"/>
        </w:rPr>
        <w:br w:type="page"/>
      </w:r>
    </w:p>
    <w:p w:rsidR="00AA2BA5" w:rsidRDefault="00AA2BA5" w:rsidP="00AA2BA5">
      <w:pPr>
        <w:jc w:val="right"/>
        <w:divId w:val="1936741078"/>
        <w:rPr>
          <w:rFonts w:ascii="Arial" w:eastAsia="Times New Roman" w:hAnsi="Arial" w:cs="Arial"/>
          <w:sz w:val="24"/>
          <w:szCs w:val="24"/>
          <w:lang w:val="mn-MN"/>
        </w:rPr>
      </w:pPr>
      <w:r w:rsidRPr="00AA2BA5">
        <w:rPr>
          <w:rFonts w:ascii="Arial" w:eastAsia="Times New Roman" w:hAnsi="Arial" w:cs="Arial"/>
          <w:sz w:val="24"/>
          <w:szCs w:val="24"/>
          <w:lang w:val="mn-MN"/>
        </w:rPr>
        <w:lastRenderedPageBreak/>
        <w:t>                        </w:t>
      </w:r>
      <w:r>
        <w:rPr>
          <w:rFonts w:ascii="Arial" w:eastAsia="Times New Roman" w:hAnsi="Arial" w:cs="Arial"/>
          <w:sz w:val="24"/>
          <w:szCs w:val="24"/>
          <w:lang w:val="mn-MN"/>
        </w:rPr>
        <w:t>                           </w:t>
      </w:r>
      <w:r w:rsidRPr="00AA2BA5">
        <w:rPr>
          <w:rFonts w:ascii="Arial" w:eastAsia="Times New Roman" w:hAnsi="Arial" w:cs="Arial"/>
          <w:sz w:val="24"/>
          <w:szCs w:val="24"/>
          <w:lang w:val="mn-MN"/>
        </w:rPr>
        <w:t>Монгол Улсын  Засгийн газрын 2</w:t>
      </w:r>
      <w:bookmarkStart w:id="0" w:name="_GoBack"/>
      <w:bookmarkEnd w:id="0"/>
      <w:r w:rsidRPr="00AA2BA5">
        <w:rPr>
          <w:rFonts w:ascii="Arial" w:eastAsia="Times New Roman" w:hAnsi="Arial" w:cs="Arial"/>
          <w:sz w:val="24"/>
          <w:szCs w:val="24"/>
          <w:lang w:val="mn-MN"/>
        </w:rPr>
        <w:t xml:space="preserve">011 оны </w:t>
      </w:r>
    </w:p>
    <w:p w:rsidR="00AA2BA5" w:rsidRPr="00AA2BA5" w:rsidRDefault="00AA2BA5" w:rsidP="00AA2BA5">
      <w:pPr>
        <w:jc w:val="right"/>
        <w:divId w:val="1936741078"/>
        <w:rPr>
          <w:rFonts w:ascii="Arial" w:eastAsia="Times New Roman" w:hAnsi="Arial" w:cs="Arial"/>
          <w:sz w:val="24"/>
          <w:szCs w:val="24"/>
          <w:lang w:val="mn-MN"/>
        </w:rPr>
      </w:pPr>
      <w:r w:rsidRPr="00AA2BA5">
        <w:rPr>
          <w:rFonts w:ascii="Arial" w:eastAsia="Times New Roman" w:hAnsi="Arial" w:cs="Arial"/>
          <w:sz w:val="24"/>
          <w:szCs w:val="24"/>
          <w:lang w:val="mn-MN"/>
        </w:rPr>
        <w:t>175 дугаар</w:t>
      </w:r>
      <w:r>
        <w:rPr>
          <w:rFonts w:ascii="Arial" w:eastAsia="Times New Roman" w:hAnsi="Arial" w:cs="Arial"/>
          <w:sz w:val="24"/>
          <w:szCs w:val="24"/>
        </w:rPr>
        <w:t xml:space="preserve"> </w:t>
      </w:r>
      <w:r w:rsidRPr="00AA2BA5">
        <w:rPr>
          <w:rFonts w:ascii="Arial" w:eastAsia="Times New Roman" w:hAnsi="Arial" w:cs="Arial"/>
          <w:sz w:val="24"/>
          <w:szCs w:val="24"/>
          <w:lang w:val="mn-MN"/>
        </w:rPr>
        <w:t>тогтоолын хавсралт</w:t>
      </w:r>
    </w:p>
    <w:p w:rsidR="00AA2BA5" w:rsidRPr="00AA2BA5" w:rsidRDefault="00AA2BA5" w:rsidP="00AA2BA5">
      <w:pPr>
        <w:divId w:val="1936741078"/>
        <w:rPr>
          <w:rFonts w:ascii="Arial" w:eastAsia="Times New Roman" w:hAnsi="Arial" w:cs="Arial"/>
          <w:sz w:val="24"/>
          <w:szCs w:val="24"/>
          <w:lang w:val="mn-MN"/>
        </w:rPr>
      </w:pPr>
      <w:r w:rsidRPr="00AA2BA5">
        <w:rPr>
          <w:rFonts w:ascii="Arial" w:eastAsia="Times New Roman" w:hAnsi="Arial" w:cs="Arial"/>
          <w:sz w:val="24"/>
          <w:szCs w:val="24"/>
          <w:lang w:val="mn-MN"/>
        </w:rPr>
        <w:t> </w:t>
      </w:r>
    </w:p>
    <w:p w:rsidR="00AA2BA5" w:rsidRPr="00AA2BA5" w:rsidRDefault="00AA2BA5" w:rsidP="00AA2BA5">
      <w:pPr>
        <w:divId w:val="1936741078"/>
        <w:rPr>
          <w:rFonts w:ascii="Arial" w:eastAsia="Times New Roman" w:hAnsi="Arial" w:cs="Arial"/>
          <w:sz w:val="24"/>
          <w:szCs w:val="24"/>
          <w:lang w:val="mn-MN"/>
        </w:rPr>
      </w:pPr>
      <w:r w:rsidRPr="00AA2BA5">
        <w:rPr>
          <w:rFonts w:ascii="Arial" w:eastAsia="Times New Roman" w:hAnsi="Arial" w:cs="Arial"/>
          <w:sz w:val="24"/>
          <w:szCs w:val="24"/>
          <w:lang w:val="mn-MN"/>
        </w:rPr>
        <w:t> </w:t>
      </w:r>
    </w:p>
    <w:p w:rsidR="00AA2BA5" w:rsidRPr="00AA2BA5" w:rsidRDefault="00AA2BA5" w:rsidP="00AA2BA5">
      <w:pPr>
        <w:jc w:val="center"/>
        <w:divId w:val="1936741078"/>
        <w:rPr>
          <w:rFonts w:ascii="Arial" w:eastAsia="Times New Roman" w:hAnsi="Arial" w:cs="Arial"/>
          <w:sz w:val="24"/>
          <w:szCs w:val="24"/>
          <w:lang w:val="mn-MN"/>
        </w:rPr>
      </w:pPr>
      <w:r w:rsidRPr="00AA2BA5">
        <w:rPr>
          <w:rFonts w:ascii="Arial" w:eastAsia="Times New Roman" w:hAnsi="Arial" w:cs="Arial"/>
          <w:sz w:val="24"/>
          <w:szCs w:val="24"/>
          <w:lang w:val="mn-MN"/>
        </w:rPr>
        <w:t>УЛСЫН ТУСГАЙ ХЭРЭГЦЭЭНД АВСАН ГАЗРЫН ХИЛИЙН ЗААГ</w:t>
      </w:r>
    </w:p>
    <w:p w:rsidR="00AA2BA5" w:rsidRPr="00AA2BA5" w:rsidRDefault="00AA2BA5" w:rsidP="00AA2BA5">
      <w:pPr>
        <w:divId w:val="1936741078"/>
        <w:rPr>
          <w:rFonts w:ascii="Arial" w:eastAsia="Times New Roman" w:hAnsi="Arial" w:cs="Arial"/>
          <w:sz w:val="24"/>
          <w:szCs w:val="24"/>
          <w:lang w:val="mn-MN"/>
        </w:rPr>
      </w:pPr>
      <w:r w:rsidRPr="00AA2BA5">
        <w:rPr>
          <w:rFonts w:ascii="Arial" w:eastAsia="Times New Roman" w:hAnsi="Arial" w:cs="Arial"/>
          <w:sz w:val="24"/>
          <w:szCs w:val="24"/>
          <w:lang w:val="mn-MN"/>
        </w:rPr>
        <w:t> </w:t>
      </w:r>
    </w:p>
    <w:tbl>
      <w:tblPr>
        <w:tblW w:w="9960" w:type="dxa"/>
        <w:tblCellSpacing w:w="0" w:type="dxa"/>
        <w:tblCellMar>
          <w:left w:w="0" w:type="dxa"/>
          <w:right w:w="0" w:type="dxa"/>
        </w:tblCellMar>
        <w:tblLook w:val="04A0" w:firstRow="1" w:lastRow="0" w:firstColumn="1" w:lastColumn="0" w:noHBand="0" w:noVBand="1"/>
      </w:tblPr>
      <w:tblGrid>
        <w:gridCol w:w="471"/>
        <w:gridCol w:w="3754"/>
        <w:gridCol w:w="497"/>
        <w:gridCol w:w="545"/>
        <w:gridCol w:w="756"/>
        <w:gridCol w:w="576"/>
        <w:gridCol w:w="545"/>
        <w:gridCol w:w="1130"/>
        <w:gridCol w:w="1680"/>
        <w:gridCol w:w="6"/>
      </w:tblGrid>
      <w:tr w:rsidR="00AA2BA5" w:rsidRPr="00AA2BA5" w:rsidTr="00AA2BA5">
        <w:trPr>
          <w:divId w:val="1936741078"/>
          <w:trHeight w:val="270"/>
          <w:tblCellSpacing w:w="0" w:type="dxa"/>
        </w:trPr>
        <w:tc>
          <w:tcPr>
            <w:tcW w:w="480" w:type="dxa"/>
            <w:vMerge w:val="restart"/>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w:t>
            </w:r>
          </w:p>
        </w:tc>
        <w:tc>
          <w:tcPr>
            <w:tcW w:w="3840" w:type="dxa"/>
            <w:vMerge w:val="restart"/>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Нэрс</w:t>
            </w:r>
          </w:p>
        </w:tc>
        <w:tc>
          <w:tcPr>
            <w:tcW w:w="3960" w:type="dxa"/>
            <w:gridSpan w:val="6"/>
            <w:vMerge w:val="restart"/>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Газарзүйн солбицол</w:t>
            </w:r>
          </w:p>
        </w:tc>
        <w:tc>
          <w:tcPr>
            <w:tcW w:w="1680" w:type="dxa"/>
            <w:vMerge w:val="restart"/>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Цэгүүдийн дугаар</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7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gridSpan w:val="6"/>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Align w:val="center"/>
            <w:hideMark/>
          </w:tcPr>
          <w:p w:rsidR="00AA2BA5" w:rsidRPr="00AA2BA5" w:rsidRDefault="00AA2BA5" w:rsidP="00F2275F">
            <w:pPr>
              <w:rPr>
                <w:rFonts w:ascii="Arial" w:eastAsia="Times New Roman" w:hAnsi="Arial" w:cs="Arial"/>
                <w:sz w:val="20"/>
                <w:szCs w:val="20"/>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1665" w:type="dxa"/>
            <w:gridSpan w:val="3"/>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Уртраг</w:t>
            </w:r>
          </w:p>
        </w:tc>
        <w:tc>
          <w:tcPr>
            <w:tcW w:w="2295" w:type="dxa"/>
            <w:gridSpan w:val="3"/>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Өргөрөг</w:t>
            </w: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480" w:type="dxa"/>
            <w:vMerge w:val="restart"/>
            <w:hideMark/>
          </w:tcPr>
          <w:p w:rsidR="00AA2BA5" w:rsidRPr="00AA2BA5" w:rsidRDefault="00AA2BA5" w:rsidP="00F2275F">
            <w:pPr>
              <w:rPr>
                <w:rFonts w:ascii="Arial" w:eastAsia="Times New Roman" w:hAnsi="Arial" w:cs="Arial"/>
                <w:sz w:val="24"/>
                <w:szCs w:val="24"/>
                <w:lang w:val="mn-MN"/>
              </w:rPr>
            </w:pPr>
            <w:r w:rsidRPr="00AA2BA5">
              <w:rPr>
                <w:rFonts w:ascii="Arial" w:eastAsia="Times New Roman" w:hAnsi="Arial" w:cs="Arial"/>
                <w:sz w:val="24"/>
                <w:szCs w:val="24"/>
                <w:lang w:val="mn-MN"/>
              </w:rPr>
              <w:t>1</w:t>
            </w:r>
          </w:p>
        </w:tc>
        <w:tc>
          <w:tcPr>
            <w:tcW w:w="3840" w:type="dxa"/>
            <w:vMerge w:val="restart"/>
            <w:hideMark/>
          </w:tcPr>
          <w:p w:rsidR="00AA2BA5" w:rsidRPr="00AA2BA5" w:rsidRDefault="00AA2BA5" w:rsidP="00F2275F">
            <w:pPr>
              <w:rPr>
                <w:rFonts w:ascii="Arial" w:eastAsia="Times New Roman" w:hAnsi="Arial" w:cs="Arial"/>
                <w:sz w:val="24"/>
                <w:szCs w:val="24"/>
                <w:lang w:val="mn-MN"/>
              </w:rPr>
            </w:pPr>
            <w:r w:rsidRPr="00AA2BA5">
              <w:rPr>
                <w:rFonts w:ascii="Arial" w:eastAsia="Times New Roman" w:hAnsi="Arial" w:cs="Arial"/>
                <w:sz w:val="24"/>
                <w:szCs w:val="24"/>
                <w:lang w:val="mn-MN"/>
              </w:rPr>
              <w:t>Улсын тусгай хэрэгцээнд авч байгаа газар  1-85,200 га</w:t>
            </w:r>
          </w:p>
        </w:tc>
        <w:tc>
          <w:tcPr>
            <w:tcW w:w="345" w:type="dxa"/>
            <w:hideMark/>
          </w:tcPr>
          <w:p w:rsidR="00AA2BA5" w:rsidRPr="00AA2BA5" w:rsidRDefault="00AA2BA5" w:rsidP="00F2275F">
            <w:pP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hideMark/>
          </w:tcPr>
          <w:p w:rsidR="00AA2BA5" w:rsidRPr="00AA2BA5" w:rsidRDefault="00AA2BA5" w:rsidP="00F2275F">
            <w:pPr>
              <w:rPr>
                <w:rFonts w:ascii="Arial" w:eastAsia="Times New Roman" w:hAnsi="Arial" w:cs="Arial"/>
                <w:sz w:val="24"/>
                <w:szCs w:val="24"/>
                <w:lang w:val="mn-MN"/>
              </w:rPr>
            </w:pPr>
            <w:r w:rsidRPr="00AA2BA5">
              <w:rPr>
                <w:rFonts w:ascii="Arial" w:eastAsia="Times New Roman" w:hAnsi="Arial" w:cs="Arial"/>
                <w:sz w:val="24"/>
                <w:szCs w:val="24"/>
                <w:lang w:val="mn-MN"/>
              </w:rPr>
              <w:t>47'</w:t>
            </w:r>
          </w:p>
        </w:tc>
        <w:tc>
          <w:tcPr>
            <w:tcW w:w="765" w:type="dxa"/>
            <w:hideMark/>
          </w:tcPr>
          <w:p w:rsidR="00AA2BA5" w:rsidRPr="00AA2BA5" w:rsidRDefault="00AA2BA5" w:rsidP="00F2275F">
            <w:pPr>
              <w:rPr>
                <w:rFonts w:ascii="Arial" w:eastAsia="Times New Roman" w:hAnsi="Arial" w:cs="Arial"/>
                <w:sz w:val="24"/>
                <w:szCs w:val="24"/>
                <w:lang w:val="mn-MN"/>
              </w:rPr>
            </w:pPr>
            <w:r w:rsidRPr="00AA2BA5">
              <w:rPr>
                <w:rFonts w:ascii="Arial" w:eastAsia="Times New Roman" w:hAnsi="Arial" w:cs="Arial"/>
                <w:sz w:val="24"/>
                <w:szCs w:val="24"/>
                <w:lang w:val="mn-MN"/>
              </w:rPr>
              <w:t>31.4"</w:t>
            </w:r>
          </w:p>
        </w:tc>
        <w:tc>
          <w:tcPr>
            <w:tcW w:w="585" w:type="dxa"/>
            <w:hideMark/>
          </w:tcPr>
          <w:p w:rsidR="00AA2BA5" w:rsidRPr="00AA2BA5" w:rsidRDefault="00AA2BA5" w:rsidP="00F2275F">
            <w:pP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hideMark/>
          </w:tcPr>
          <w:p w:rsidR="00AA2BA5" w:rsidRPr="00AA2BA5" w:rsidRDefault="00AA2BA5" w:rsidP="00F2275F">
            <w:pPr>
              <w:rPr>
                <w:rFonts w:ascii="Arial" w:eastAsia="Times New Roman" w:hAnsi="Arial" w:cs="Arial"/>
                <w:sz w:val="24"/>
                <w:szCs w:val="24"/>
                <w:lang w:val="mn-MN"/>
              </w:rPr>
            </w:pPr>
            <w:r w:rsidRPr="00AA2BA5">
              <w:rPr>
                <w:rFonts w:ascii="Arial" w:eastAsia="Times New Roman" w:hAnsi="Arial" w:cs="Arial"/>
                <w:sz w:val="24"/>
                <w:szCs w:val="24"/>
                <w:lang w:val="mn-MN"/>
              </w:rPr>
              <w:t>03'</w:t>
            </w:r>
          </w:p>
        </w:tc>
        <w:tc>
          <w:tcPr>
            <w:tcW w:w="1155" w:type="dxa"/>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1.4"</w:t>
            </w:r>
          </w:p>
        </w:tc>
        <w:tc>
          <w:tcPr>
            <w:tcW w:w="1680" w:type="dxa"/>
            <w:noWrap/>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48'</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25.2"</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09'</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49"</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50'</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54.9"</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11'</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42.3"</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01'</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34.6"</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14'</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54.8"</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09'</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09"</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21'</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9.9"</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11'</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39"</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22'</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35.2"</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6</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16'</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21.8"</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23'</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46"</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7</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18'</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38.6"</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27'</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07"</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8</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21'</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16.4"</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28'</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36.4"</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9</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26'</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29.7"</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29'</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8.2"</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29'</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10.4"</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30'</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36.9"</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11</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31'</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9.7"</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30'</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53.9"</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12</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36'</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52"</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23'</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54"</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13</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38'</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9.7"</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20'</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45.5"</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14</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31'</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30"</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20'</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20.6"</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15</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25'</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28.3"</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20'</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52.2"</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16</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13'</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46.4"</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17'</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45"</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17</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08'</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22"</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13'</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47.7"</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18</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05'</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47.2"</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13'</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51.7"</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19</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59'</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19.6"</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09'</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53.2"</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20</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55'</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36.6"</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05'</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36.6"</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21</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53'</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36.2"</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04'</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45.3"</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22</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53'</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13.4"</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03'</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1.6"</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23</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70"/>
          <w:tblCellSpacing w:w="0" w:type="dxa"/>
        </w:trPr>
        <w:tc>
          <w:tcPr>
            <w:tcW w:w="480" w:type="dxa"/>
            <w:vMerge w:val="restart"/>
            <w:hideMark/>
          </w:tcPr>
          <w:p w:rsidR="00AA2BA5" w:rsidRPr="00AA2BA5" w:rsidRDefault="00AA2BA5" w:rsidP="00F2275F">
            <w:pPr>
              <w:rPr>
                <w:rFonts w:ascii="Arial" w:eastAsia="Times New Roman" w:hAnsi="Arial" w:cs="Arial"/>
                <w:sz w:val="24"/>
                <w:szCs w:val="24"/>
                <w:lang w:val="mn-MN"/>
              </w:rPr>
            </w:pPr>
            <w:r w:rsidRPr="00AA2BA5">
              <w:rPr>
                <w:rFonts w:ascii="Arial" w:eastAsia="Times New Roman" w:hAnsi="Arial" w:cs="Arial"/>
                <w:sz w:val="24"/>
                <w:szCs w:val="24"/>
                <w:lang w:val="mn-MN"/>
              </w:rPr>
              <w:t>2</w:t>
            </w:r>
          </w:p>
        </w:tc>
        <w:tc>
          <w:tcPr>
            <w:tcW w:w="3840" w:type="dxa"/>
            <w:vMerge w:val="restart"/>
            <w:hideMark/>
          </w:tcPr>
          <w:p w:rsidR="00AA2BA5" w:rsidRPr="00AA2BA5" w:rsidRDefault="00AA2BA5" w:rsidP="00F2275F">
            <w:pPr>
              <w:rPr>
                <w:rFonts w:ascii="Arial" w:eastAsia="Times New Roman" w:hAnsi="Arial" w:cs="Arial"/>
                <w:sz w:val="24"/>
                <w:szCs w:val="24"/>
                <w:lang w:val="mn-MN"/>
              </w:rPr>
            </w:pPr>
            <w:r w:rsidRPr="00AA2BA5">
              <w:rPr>
                <w:rFonts w:ascii="Arial" w:eastAsia="Times New Roman" w:hAnsi="Arial" w:cs="Arial"/>
                <w:sz w:val="24"/>
                <w:szCs w:val="24"/>
                <w:lang w:val="mn-MN"/>
              </w:rPr>
              <w:t>Улсын тусгай хэрэгцээнд  авч байгаа газар  2-115,200 га</w:t>
            </w: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55'</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1.4"</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03'</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1.4"</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1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02'</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10.8"</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56'</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47.2"</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14'</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21.4"</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52'</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13.2"</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23'</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29.4"</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47'</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41.7"</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27'</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27.5"</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22"</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31'</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2.8"</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40'</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16.3"</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6</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32'</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44"</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38'</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41"</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7</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7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36'</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21.5"</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38'</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21.4"</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8</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7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35'</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0.2"</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35'</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57.4"</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9</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32'</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36.5"</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31'</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41.4"</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29'</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40"</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27'</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21"</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11</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29'</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42.5"</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26'</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36.3"</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12</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29'</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29"</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27'</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17.5"</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13</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28'</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57"</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27'</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35.6"</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14</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27'</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44.9"</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27'</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44.6"</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15</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24'</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31.4"</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35'</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30.5"</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16</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107°</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02'</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59.8"</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47'</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15.5"</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17</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47'</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23.6"</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56'</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44.8"</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18</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300"/>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47'</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31.5"</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58'</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31.4"</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19</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55'</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1.5"</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42°</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58'</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31.4"</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20</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480" w:type="dxa"/>
            <w:vMerge w:val="restart"/>
            <w:hideMark/>
          </w:tcPr>
          <w:p w:rsidR="00AA2BA5" w:rsidRPr="00AA2BA5" w:rsidRDefault="00AA2BA5" w:rsidP="00F2275F">
            <w:pPr>
              <w:rPr>
                <w:rFonts w:ascii="Arial" w:eastAsia="Times New Roman" w:hAnsi="Arial" w:cs="Arial"/>
                <w:sz w:val="24"/>
                <w:szCs w:val="24"/>
                <w:lang w:val="mn-MN"/>
              </w:rPr>
            </w:pPr>
            <w:r w:rsidRPr="00AA2BA5">
              <w:rPr>
                <w:rFonts w:ascii="Arial" w:eastAsia="Times New Roman" w:hAnsi="Arial" w:cs="Arial"/>
                <w:sz w:val="24"/>
                <w:szCs w:val="24"/>
                <w:lang w:val="mn-MN"/>
              </w:rPr>
              <w:t>3</w:t>
            </w:r>
          </w:p>
        </w:tc>
        <w:tc>
          <w:tcPr>
            <w:tcW w:w="3840" w:type="dxa"/>
            <w:vMerge w:val="restart"/>
            <w:hideMark/>
          </w:tcPr>
          <w:p w:rsidR="00AA2BA5" w:rsidRPr="00AA2BA5" w:rsidRDefault="00AA2BA5" w:rsidP="00F2275F">
            <w:pPr>
              <w:rPr>
                <w:rFonts w:ascii="Arial" w:eastAsia="Times New Roman" w:hAnsi="Arial" w:cs="Arial"/>
                <w:sz w:val="24"/>
                <w:szCs w:val="24"/>
                <w:lang w:val="mn-MN"/>
              </w:rPr>
            </w:pPr>
            <w:r w:rsidRPr="00AA2BA5">
              <w:rPr>
                <w:rFonts w:ascii="Arial" w:eastAsia="Times New Roman" w:hAnsi="Arial" w:cs="Arial"/>
                <w:sz w:val="24"/>
                <w:szCs w:val="24"/>
                <w:lang w:val="mn-MN"/>
              </w:rPr>
              <w:t>Улсын тусгай хэрэгцээнд авч байгаа газар  3-63,330 га</w:t>
            </w: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105°</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28.2"</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33'</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1.4"</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105°</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49'</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46.2"</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33'</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1.4"</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105°</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49'</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47"</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24'</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38.3"</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19'</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18.4"</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16'</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41"</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47'</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31.3"</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03'</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32.4"</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5</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47'</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31.5"</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02'</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24.7"</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6</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106°</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18'</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30.1"</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15'</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37.5"</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7</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105°</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19'</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44.3"</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31'</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28.3"</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8</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r w:rsidR="00AA2BA5" w:rsidRPr="00AA2BA5" w:rsidTr="00AA2BA5">
        <w:trPr>
          <w:divId w:val="1936741078"/>
          <w:trHeight w:val="285"/>
          <w:tblCellSpacing w:w="0" w:type="dxa"/>
        </w:trPr>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0" w:type="auto"/>
            <w:vMerge/>
            <w:vAlign w:val="center"/>
            <w:hideMark/>
          </w:tcPr>
          <w:p w:rsidR="00AA2BA5" w:rsidRPr="00AA2BA5" w:rsidRDefault="00AA2BA5" w:rsidP="00F2275F">
            <w:pPr>
              <w:rPr>
                <w:rFonts w:ascii="Arial" w:eastAsia="Times New Roman" w:hAnsi="Arial" w:cs="Arial"/>
                <w:sz w:val="24"/>
                <w:szCs w:val="24"/>
                <w:lang w:val="mn-MN"/>
              </w:rPr>
            </w:pPr>
          </w:p>
        </w:tc>
        <w:tc>
          <w:tcPr>
            <w:tcW w:w="34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105°</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10'</w:t>
            </w:r>
          </w:p>
        </w:tc>
        <w:tc>
          <w:tcPr>
            <w:tcW w:w="76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28.2"</w:t>
            </w:r>
          </w:p>
        </w:tc>
        <w:tc>
          <w:tcPr>
            <w:tcW w:w="58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43°</w:t>
            </w:r>
          </w:p>
        </w:tc>
        <w:tc>
          <w:tcPr>
            <w:tcW w:w="5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31'</w:t>
            </w:r>
          </w:p>
        </w:tc>
        <w:tc>
          <w:tcPr>
            <w:tcW w:w="1155" w:type="dxa"/>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28.2"</w:t>
            </w:r>
          </w:p>
        </w:tc>
        <w:tc>
          <w:tcPr>
            <w:tcW w:w="1680" w:type="dxa"/>
            <w:noWrap/>
            <w:vAlign w:val="center"/>
            <w:hideMark/>
          </w:tcPr>
          <w:p w:rsidR="00AA2BA5" w:rsidRPr="00AA2BA5" w:rsidRDefault="00AA2BA5" w:rsidP="00F2275F">
            <w:pPr>
              <w:jc w:val="center"/>
              <w:rPr>
                <w:rFonts w:ascii="Arial" w:eastAsia="Times New Roman" w:hAnsi="Arial" w:cs="Arial"/>
                <w:sz w:val="24"/>
                <w:szCs w:val="24"/>
                <w:lang w:val="mn-MN"/>
              </w:rPr>
            </w:pPr>
            <w:r w:rsidRPr="00AA2BA5">
              <w:rPr>
                <w:rFonts w:ascii="Arial" w:eastAsia="Times New Roman" w:hAnsi="Arial" w:cs="Arial"/>
                <w:sz w:val="24"/>
                <w:szCs w:val="24"/>
                <w:lang w:val="mn-MN"/>
              </w:rPr>
              <w:t>9</w:t>
            </w:r>
          </w:p>
        </w:tc>
        <w:tc>
          <w:tcPr>
            <w:tcW w:w="0" w:type="auto"/>
            <w:vAlign w:val="center"/>
            <w:hideMark/>
          </w:tcPr>
          <w:p w:rsidR="00AA2BA5" w:rsidRPr="00AA2BA5" w:rsidRDefault="00AA2BA5" w:rsidP="00F2275F">
            <w:pPr>
              <w:jc w:val="center"/>
              <w:rPr>
                <w:rFonts w:ascii="Arial" w:eastAsia="Times New Roman" w:hAnsi="Arial" w:cs="Arial"/>
                <w:sz w:val="24"/>
                <w:szCs w:val="24"/>
                <w:lang w:val="mn-MN"/>
              </w:rPr>
            </w:pPr>
          </w:p>
        </w:tc>
      </w:tr>
    </w:tbl>
    <w:p w:rsidR="00AA2BA5" w:rsidRPr="00AA2BA5" w:rsidRDefault="00AA2BA5" w:rsidP="00AA2BA5">
      <w:pPr>
        <w:divId w:val="1936741078"/>
        <w:rPr>
          <w:rFonts w:ascii="Arial" w:eastAsia="Times New Roman" w:hAnsi="Arial" w:cs="Arial"/>
          <w:sz w:val="24"/>
          <w:szCs w:val="24"/>
          <w:lang w:val="mn-MN"/>
        </w:rPr>
      </w:pPr>
      <w:r w:rsidRPr="00AA2BA5">
        <w:rPr>
          <w:rFonts w:ascii="Arial" w:eastAsia="Times New Roman" w:hAnsi="Arial" w:cs="Arial"/>
          <w:sz w:val="24"/>
          <w:szCs w:val="24"/>
          <w:lang w:val="mn-MN"/>
        </w:rPr>
        <w:t> </w:t>
      </w:r>
    </w:p>
    <w:p w:rsidR="00AA2BA5" w:rsidRPr="00AA2BA5" w:rsidRDefault="00AA2BA5" w:rsidP="00AA2BA5">
      <w:pPr>
        <w:divId w:val="1936741078"/>
        <w:rPr>
          <w:rFonts w:ascii="Arial" w:eastAsia="Times New Roman" w:hAnsi="Arial" w:cs="Arial"/>
          <w:sz w:val="24"/>
          <w:szCs w:val="24"/>
          <w:lang w:val="mn-MN"/>
        </w:rPr>
      </w:pPr>
      <w:r w:rsidRPr="00AA2BA5">
        <w:rPr>
          <w:rFonts w:ascii="Arial" w:eastAsia="Times New Roman" w:hAnsi="Arial" w:cs="Arial"/>
          <w:sz w:val="24"/>
          <w:szCs w:val="24"/>
          <w:lang w:val="mn-MN"/>
        </w:rPr>
        <w:t> </w:t>
      </w:r>
    </w:p>
    <w:p w:rsidR="00AA2BA5" w:rsidRPr="00AA2BA5" w:rsidRDefault="00AA2BA5" w:rsidP="00AA2BA5">
      <w:pPr>
        <w:divId w:val="1936741078"/>
        <w:rPr>
          <w:rFonts w:ascii="Arial" w:eastAsia="Times New Roman" w:hAnsi="Arial" w:cs="Arial"/>
          <w:sz w:val="24"/>
          <w:szCs w:val="24"/>
          <w:lang w:val="mn-MN"/>
        </w:rPr>
      </w:pPr>
      <w:r w:rsidRPr="00AA2BA5">
        <w:rPr>
          <w:rFonts w:ascii="Arial" w:eastAsia="Times New Roman" w:hAnsi="Arial" w:cs="Arial"/>
          <w:sz w:val="24"/>
          <w:szCs w:val="24"/>
          <w:lang w:val="mn-MN"/>
        </w:rPr>
        <w:t> </w:t>
      </w:r>
    </w:p>
    <w:p w:rsidR="00AA2BA5" w:rsidRPr="00AA2BA5" w:rsidRDefault="00AA2BA5" w:rsidP="00AA2BA5">
      <w:pPr>
        <w:divId w:val="1936741078"/>
        <w:rPr>
          <w:rFonts w:ascii="Arial" w:eastAsia="Times New Roman" w:hAnsi="Arial" w:cs="Arial"/>
          <w:sz w:val="24"/>
          <w:szCs w:val="24"/>
          <w:lang w:val="mn-MN"/>
        </w:rPr>
      </w:pPr>
      <w:r w:rsidRPr="00AA2BA5">
        <w:rPr>
          <w:rFonts w:ascii="Arial" w:eastAsia="Times New Roman" w:hAnsi="Arial" w:cs="Arial"/>
          <w:sz w:val="24"/>
          <w:szCs w:val="24"/>
          <w:lang w:val="mn-MN"/>
        </w:rPr>
        <w:t>                                                                                                    ---оОо---</w:t>
      </w:r>
    </w:p>
    <w:p w:rsidR="00AA2BA5" w:rsidRPr="00AA2BA5" w:rsidRDefault="00AA2BA5" w:rsidP="00AA2BA5">
      <w:pPr>
        <w:divId w:val="1936741078"/>
        <w:rPr>
          <w:rFonts w:ascii="Arial" w:eastAsia="Times New Roman" w:hAnsi="Arial" w:cs="Arial"/>
          <w:sz w:val="24"/>
          <w:szCs w:val="24"/>
          <w:lang w:val="mn-MN"/>
        </w:rPr>
      </w:pPr>
      <w:r w:rsidRPr="00AA2BA5">
        <w:rPr>
          <w:rFonts w:ascii="Arial" w:eastAsia="Times New Roman" w:hAnsi="Arial" w:cs="Arial"/>
          <w:sz w:val="24"/>
          <w:szCs w:val="24"/>
          <w:lang w:val="mn-MN"/>
        </w:rPr>
        <w:t> </w:t>
      </w:r>
    </w:p>
    <w:p w:rsidR="00000000" w:rsidRPr="00AA2BA5" w:rsidRDefault="004675A3">
      <w:pPr>
        <w:jc w:val="center"/>
        <w:divId w:val="1936741078"/>
        <w:rPr>
          <w:rFonts w:ascii="Arial" w:eastAsia="Times New Roman" w:hAnsi="Arial" w:cs="Arial"/>
          <w:b/>
          <w:bCs/>
          <w:sz w:val="20"/>
          <w:szCs w:val="20"/>
          <w:lang w:val="mn-MN"/>
        </w:rPr>
      </w:pPr>
    </w:p>
    <w:sectPr w:rsidR="00000000" w:rsidRPr="00AA2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A2BA5"/>
    <w:rsid w:val="004675A3"/>
    <w:rsid w:val="00AA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6BA751B1"/>
  <w15:chartTrackingRefBased/>
  <w15:docId w15:val="{F74B1767-A64F-4AA3-B386-7131DD07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5116">
      <w:marLeft w:val="0"/>
      <w:marRight w:val="0"/>
      <w:marTop w:val="0"/>
      <w:marBottom w:val="0"/>
      <w:divBdr>
        <w:top w:val="none" w:sz="0" w:space="0" w:color="auto"/>
        <w:left w:val="none" w:sz="0" w:space="0" w:color="auto"/>
        <w:bottom w:val="none" w:sz="0" w:space="0" w:color="auto"/>
        <w:right w:val="none" w:sz="0" w:space="0" w:color="auto"/>
      </w:divBdr>
    </w:div>
    <w:div w:id="19367410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ww.legalinfo.mn/uploads/images/sul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subject/>
  <dc:creator>erdenebaatar e</dc:creator>
  <cp:keywords/>
  <dc:description/>
  <cp:lastModifiedBy>erdenebaatar e</cp:lastModifiedBy>
  <cp:revision>2</cp:revision>
  <dcterms:created xsi:type="dcterms:W3CDTF">2019-07-02T06:29:00Z</dcterms:created>
  <dcterms:modified xsi:type="dcterms:W3CDTF">2019-07-02T06:29:00Z</dcterms:modified>
</cp:coreProperties>
</file>