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C70EAB" w:rsidRDefault="00C70EAB">
      <w:pPr>
        <w:jc w:val="center"/>
        <w:rPr>
          <w:rFonts w:ascii="Arial" w:eastAsia="Times New Roman" w:hAnsi="Arial" w:cs="Arial"/>
          <w:sz w:val="20"/>
          <w:szCs w:val="20"/>
          <w:lang w:val="mn-MN"/>
        </w:rPr>
      </w:pPr>
      <w:r w:rsidRPr="00C70EAB">
        <w:rPr>
          <w:rFonts w:ascii="Arial" w:eastAsia="Times New Roman" w:hAnsi="Arial" w:cs="Arial"/>
          <w:noProof/>
          <w:sz w:val="20"/>
          <w:szCs w:val="20"/>
          <w:lang w:val="mn-MN"/>
        </w:rPr>
        <w:drawing>
          <wp:inline distT="0" distB="0" distL="0" distR="0">
            <wp:extent cx="1524000" cy="1143000"/>
            <wp:effectExtent l="0" t="0" r="0" b="0"/>
            <wp:docPr id="1" name="Picture 1" descr="ГАЗРЫГ УЛСЫН ТУСГАЙ ХЭРЭГЦЭЭНД АВАХ ТУХ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АЗРЫГ УЛСЫН ТУСГАЙ ХЭРЭГЦЭЭНД АВАХ ТУХАЙ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C70EAB" w:rsidRDefault="00C70EAB">
      <w:pPr>
        <w:spacing w:after="240"/>
        <w:rPr>
          <w:rFonts w:ascii="Arial" w:eastAsia="Times New Roman" w:hAnsi="Arial" w:cs="Arial"/>
          <w:sz w:val="20"/>
          <w:szCs w:val="20"/>
          <w:lang w:val="mn-MN"/>
        </w:rPr>
      </w:pPr>
    </w:p>
    <w:p w:rsidR="00000000" w:rsidRPr="00C70EAB" w:rsidRDefault="00C70EAB">
      <w:pPr>
        <w:jc w:val="center"/>
        <w:divId w:val="904267193"/>
        <w:rPr>
          <w:rFonts w:ascii="Arial" w:eastAsia="Times New Roman" w:hAnsi="Arial" w:cs="Arial"/>
          <w:b/>
          <w:bCs/>
          <w:sz w:val="20"/>
          <w:szCs w:val="20"/>
          <w:lang w:val="mn-MN"/>
        </w:rPr>
      </w:pPr>
      <w:r w:rsidRPr="00C70EAB">
        <w:rPr>
          <w:rFonts w:ascii="Arial" w:eastAsia="Times New Roman" w:hAnsi="Arial" w:cs="Arial"/>
          <w:b/>
          <w:bCs/>
          <w:sz w:val="20"/>
          <w:szCs w:val="20"/>
          <w:lang w:val="mn-MN"/>
        </w:rPr>
        <w:t>МОНГОЛ УЛСЫН ЗАСГИЙН ГАЗРЫН ТОГТООЛ ГАЗРЫГ УЛСЫН ТУСГАЙ ХЭРЭГЦЭЭНД АВАХ ТУХАЙ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5"/>
        <w:gridCol w:w="3110"/>
        <w:gridCol w:w="3125"/>
      </w:tblGrid>
      <w:tr w:rsidR="00000000" w:rsidRPr="00C70EAB">
        <w:trPr>
          <w:tblCellSpacing w:w="15" w:type="dxa"/>
        </w:trPr>
        <w:tc>
          <w:tcPr>
            <w:tcW w:w="1650" w:type="pct"/>
            <w:vAlign w:val="center"/>
            <w:hideMark/>
          </w:tcPr>
          <w:p w:rsidR="00000000" w:rsidRPr="00C70EAB" w:rsidRDefault="00C70EA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75DFF"/>
                <w:sz w:val="20"/>
                <w:szCs w:val="20"/>
                <w:lang w:val="mn-MN"/>
              </w:rPr>
            </w:pPr>
            <w:r w:rsidRPr="00C70EAB">
              <w:rPr>
                <w:rFonts w:ascii="Arial" w:eastAsia="Times New Roman" w:hAnsi="Arial" w:cs="Arial"/>
                <w:color w:val="275DFF"/>
                <w:sz w:val="20"/>
                <w:szCs w:val="20"/>
                <w:lang w:val="mn-MN"/>
              </w:rPr>
              <w:t xml:space="preserve">2012 оны 4 дүгээр сарын 25-ны өдөр </w:t>
            </w:r>
          </w:p>
        </w:tc>
        <w:tc>
          <w:tcPr>
            <w:tcW w:w="1650" w:type="pct"/>
            <w:vAlign w:val="center"/>
            <w:hideMark/>
          </w:tcPr>
          <w:p w:rsidR="00000000" w:rsidRPr="00C70EAB" w:rsidRDefault="00C70EA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75DFF"/>
                <w:sz w:val="20"/>
                <w:szCs w:val="20"/>
                <w:lang w:val="mn-MN"/>
              </w:rPr>
            </w:pPr>
          </w:p>
        </w:tc>
        <w:tc>
          <w:tcPr>
            <w:tcW w:w="1650" w:type="pct"/>
            <w:vAlign w:val="center"/>
            <w:hideMark/>
          </w:tcPr>
          <w:p w:rsidR="00000000" w:rsidRPr="00C70EAB" w:rsidRDefault="00C70EAB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275DFF"/>
                <w:sz w:val="20"/>
                <w:szCs w:val="20"/>
                <w:lang w:val="mn-MN"/>
              </w:rPr>
            </w:pPr>
            <w:r w:rsidRPr="00C70EAB">
              <w:rPr>
                <w:rFonts w:ascii="Arial" w:eastAsia="Times New Roman" w:hAnsi="Arial" w:cs="Arial"/>
                <w:color w:val="275DFF"/>
                <w:sz w:val="20"/>
                <w:szCs w:val="20"/>
                <w:lang w:val="mn-MN"/>
              </w:rPr>
              <w:t xml:space="preserve">Улаанбаатар хот </w:t>
            </w:r>
          </w:p>
        </w:tc>
      </w:tr>
    </w:tbl>
    <w:p w:rsidR="00000000" w:rsidRPr="00C70EAB" w:rsidRDefault="00C70EAB">
      <w:pPr>
        <w:rPr>
          <w:rFonts w:ascii="Arial" w:eastAsia="Times New Roman" w:hAnsi="Arial" w:cs="Arial"/>
          <w:sz w:val="20"/>
          <w:szCs w:val="20"/>
          <w:lang w:val="mn-MN"/>
        </w:rPr>
      </w:pPr>
    </w:p>
    <w:p w:rsidR="00000000" w:rsidRPr="00C70EAB" w:rsidRDefault="00C70EAB">
      <w:pPr>
        <w:jc w:val="center"/>
        <w:divId w:val="1791975947"/>
        <w:rPr>
          <w:rFonts w:ascii="Arial" w:eastAsia="Times New Roman" w:hAnsi="Arial" w:cs="Arial"/>
          <w:b/>
          <w:bCs/>
          <w:sz w:val="20"/>
          <w:szCs w:val="20"/>
          <w:lang w:val="mn-MN"/>
        </w:rPr>
      </w:pPr>
      <w:r w:rsidRPr="00C70EAB">
        <w:rPr>
          <w:rFonts w:ascii="Arial" w:eastAsia="Times New Roman" w:hAnsi="Arial" w:cs="Arial"/>
          <w:b/>
          <w:bCs/>
          <w:sz w:val="20"/>
          <w:szCs w:val="20"/>
          <w:lang w:val="mn-MN"/>
        </w:rPr>
        <w:t xml:space="preserve">Дугаар 136 </w:t>
      </w:r>
    </w:p>
    <w:p w:rsidR="00000000" w:rsidRPr="00C70EAB" w:rsidRDefault="00C70EAB" w:rsidP="00C70EAB">
      <w:pPr>
        <w:pStyle w:val="NormalWeb"/>
        <w:ind w:firstLine="720"/>
        <w:jc w:val="both"/>
        <w:divId w:val="1791975947"/>
        <w:rPr>
          <w:rFonts w:ascii="Arial" w:hAnsi="Arial" w:cs="Arial"/>
          <w:sz w:val="20"/>
          <w:szCs w:val="20"/>
          <w:lang w:val="mn-MN"/>
        </w:rPr>
      </w:pPr>
      <w:r w:rsidRPr="00C70EAB">
        <w:rPr>
          <w:rFonts w:ascii="Arial" w:hAnsi="Arial" w:cs="Arial"/>
          <w:sz w:val="20"/>
          <w:szCs w:val="20"/>
          <w:lang w:val="mn-MN"/>
        </w:rPr>
        <w:t>Газрын тухай хуулийн 18.1.2, Ашигт малтмалын тухай хуулийн 9</w:t>
      </w:r>
      <w:r w:rsidRPr="00C70EAB">
        <w:rPr>
          <w:rFonts w:ascii="Arial" w:hAnsi="Arial" w:cs="Arial"/>
          <w:sz w:val="20"/>
          <w:szCs w:val="20"/>
          <w:lang w:val="mn-MN"/>
        </w:rPr>
        <w:t xml:space="preserve">.1.7-д заасныг үндэслэн Монгол Улсын Засгийн газраас ТОГТООХ нь: </w:t>
      </w:r>
    </w:p>
    <w:p w:rsidR="00000000" w:rsidRPr="00C70EAB" w:rsidRDefault="00C70EAB" w:rsidP="00C70EAB">
      <w:pPr>
        <w:pStyle w:val="NormalWeb"/>
        <w:ind w:firstLine="720"/>
        <w:jc w:val="both"/>
        <w:divId w:val="1791975947"/>
        <w:rPr>
          <w:rFonts w:ascii="Arial" w:hAnsi="Arial" w:cs="Arial"/>
          <w:sz w:val="20"/>
          <w:szCs w:val="20"/>
          <w:lang w:val="mn-MN"/>
        </w:rPr>
      </w:pPr>
      <w:r w:rsidRPr="00C70EAB">
        <w:rPr>
          <w:rFonts w:ascii="Arial" w:hAnsi="Arial" w:cs="Arial"/>
          <w:sz w:val="20"/>
          <w:szCs w:val="20"/>
          <w:lang w:val="mn-MN"/>
        </w:rPr>
        <w:t>1. Монгол Улсын Засгийн газар, Америкийн Нэгдсэн Улсын Засгийн газар хооронд байгуулсан Санамж бичгийн дагуу Говь-Алтай аймгийн Тайшир, Дорноговь аймгийн Эрдэнэ, Дорнод аймгийн Хөлөнбуйр сум</w:t>
      </w:r>
      <w:r w:rsidRPr="00C70EAB">
        <w:rPr>
          <w:rFonts w:ascii="Arial" w:hAnsi="Arial" w:cs="Arial"/>
          <w:sz w:val="20"/>
          <w:szCs w:val="20"/>
          <w:lang w:val="mn-MN"/>
        </w:rPr>
        <w:t xml:space="preserve">ын нутаг дэвсгэрт байгуулагдсан газар хөдлөлтийг судлах “ERMAR”, “ALMAR”, “DOMAR” сүлжээ станц байрладаг газрыг улсын тусгай хэрэгцээнд авч, талбайн хэмжээ, солбицлыг хавсралт ёсоор баталсугай. </w:t>
      </w:r>
    </w:p>
    <w:p w:rsidR="00000000" w:rsidRPr="00C70EAB" w:rsidRDefault="00C70EAB" w:rsidP="00C70EAB">
      <w:pPr>
        <w:pStyle w:val="NormalWeb"/>
        <w:ind w:firstLine="720"/>
        <w:jc w:val="both"/>
        <w:divId w:val="1791975947"/>
        <w:rPr>
          <w:rFonts w:ascii="Arial" w:hAnsi="Arial" w:cs="Arial"/>
          <w:sz w:val="20"/>
          <w:szCs w:val="20"/>
          <w:lang w:val="mn-MN"/>
        </w:rPr>
      </w:pPr>
      <w:r w:rsidRPr="00C70EAB">
        <w:rPr>
          <w:rFonts w:ascii="Arial" w:hAnsi="Arial" w:cs="Arial"/>
          <w:sz w:val="20"/>
          <w:szCs w:val="20"/>
          <w:lang w:val="mn-MN"/>
        </w:rPr>
        <w:t>2. Улсын тусгай хэрэгцээнд авсан газрын талбайг кадастрын зур</w:t>
      </w:r>
      <w:r w:rsidRPr="00C70EAB">
        <w:rPr>
          <w:rFonts w:ascii="Arial" w:hAnsi="Arial" w:cs="Arial"/>
          <w:sz w:val="20"/>
          <w:szCs w:val="20"/>
          <w:lang w:val="mn-MN"/>
        </w:rPr>
        <w:t xml:space="preserve">аг зүйн бүртгэл болон мэдээллийн санд оруулахыг Зам, тээвэр, барилга, хот байгуулалтын сайд Ц.Дашдорж, Эрдэс баялаг, эрчим хүчний сайд Д.Зоригт нарт даалгасугай. </w:t>
      </w:r>
    </w:p>
    <w:p w:rsidR="00000000" w:rsidRPr="00C70EAB" w:rsidRDefault="00C70EAB" w:rsidP="00C70EAB">
      <w:pPr>
        <w:pStyle w:val="NormalWeb"/>
        <w:ind w:firstLine="720"/>
        <w:jc w:val="both"/>
        <w:divId w:val="1791975947"/>
        <w:rPr>
          <w:rFonts w:ascii="Arial" w:hAnsi="Arial" w:cs="Arial"/>
          <w:sz w:val="20"/>
          <w:szCs w:val="20"/>
          <w:lang w:val="mn-MN"/>
        </w:rPr>
      </w:pPr>
      <w:r w:rsidRPr="00C70EAB">
        <w:rPr>
          <w:rFonts w:ascii="Arial" w:hAnsi="Arial" w:cs="Arial"/>
          <w:sz w:val="20"/>
          <w:szCs w:val="20"/>
          <w:lang w:val="mn-MN"/>
        </w:rPr>
        <w:t>3. Тусгай хэрэгцээнд авсан газрын талбайтай бүхэлдээ болон хэсэгчлэн давхацсан ашигт малтмалы</w:t>
      </w:r>
      <w:r w:rsidRPr="00C70EAB">
        <w:rPr>
          <w:rFonts w:ascii="Arial" w:hAnsi="Arial" w:cs="Arial"/>
          <w:sz w:val="20"/>
          <w:szCs w:val="20"/>
          <w:lang w:val="mn-MN"/>
        </w:rPr>
        <w:t xml:space="preserve">н хайгуулын талбайд хайгуулын тусгай зөвшөөрөл эзэмшигч хуулийн этгээдээр нөхөн сэргээлт хийлгэж зохих журмын дагуу хүлээж авах ажлыг зохион байгуулахыг Говь-Алтай, Дорнод, Дорноговь аймгийн Засаг дарга нарт даалгасугай. </w:t>
      </w:r>
    </w:p>
    <w:p w:rsidR="00000000" w:rsidRPr="00C70EAB" w:rsidRDefault="00C70EAB">
      <w:pPr>
        <w:jc w:val="center"/>
        <w:divId w:val="1791975947"/>
        <w:rPr>
          <w:rFonts w:ascii="Arial" w:eastAsia="Times New Roman" w:hAnsi="Arial" w:cs="Arial"/>
          <w:b/>
          <w:bCs/>
          <w:sz w:val="20"/>
          <w:szCs w:val="20"/>
          <w:lang w:val="mn-MN"/>
        </w:rPr>
      </w:pPr>
      <w:r w:rsidRPr="00C70EAB">
        <w:rPr>
          <w:rFonts w:ascii="Arial" w:eastAsia="Times New Roman" w:hAnsi="Arial" w:cs="Arial"/>
          <w:b/>
          <w:bCs/>
          <w:sz w:val="20"/>
          <w:szCs w:val="20"/>
          <w:lang w:val="mn-MN"/>
        </w:rPr>
        <w:t>Монгол Улсын Ерөнхий сайд         </w:t>
      </w:r>
      <w:r w:rsidRPr="00C70EAB">
        <w:rPr>
          <w:rFonts w:ascii="Arial" w:eastAsia="Times New Roman" w:hAnsi="Arial" w:cs="Arial"/>
          <w:b/>
          <w:bCs/>
          <w:sz w:val="20"/>
          <w:szCs w:val="20"/>
          <w:lang w:val="mn-MN"/>
        </w:rPr>
        <w:t xml:space="preserve">                                   С.БАТБОЛД </w:t>
      </w:r>
    </w:p>
    <w:p w:rsidR="00000000" w:rsidRPr="00C70EAB" w:rsidRDefault="00C70EAB" w:rsidP="00C70EAB">
      <w:pPr>
        <w:ind w:left="720" w:firstLine="720"/>
        <w:divId w:val="1791975947"/>
        <w:rPr>
          <w:rFonts w:ascii="Arial" w:eastAsia="Times New Roman" w:hAnsi="Arial" w:cs="Arial"/>
          <w:b/>
          <w:bCs/>
          <w:sz w:val="20"/>
          <w:szCs w:val="20"/>
          <w:lang w:val="mn-MN"/>
        </w:rPr>
      </w:pPr>
      <w:r w:rsidRPr="00C70EAB">
        <w:rPr>
          <w:rFonts w:ascii="Arial" w:eastAsia="Times New Roman" w:hAnsi="Arial" w:cs="Arial"/>
          <w:b/>
          <w:bCs/>
          <w:sz w:val="20"/>
          <w:szCs w:val="20"/>
          <w:lang w:val="mn-MN"/>
        </w:rPr>
        <w:t>Зам, тээвэр, барилга, хот </w:t>
      </w:r>
    </w:p>
    <w:p w:rsidR="00C70EAB" w:rsidRPr="00C70EAB" w:rsidRDefault="00C70EAB">
      <w:pPr>
        <w:pStyle w:val="NormalWeb"/>
        <w:ind w:firstLine="720"/>
        <w:divId w:val="1791975947"/>
        <w:rPr>
          <w:rFonts w:ascii="Arial" w:hAnsi="Arial" w:cs="Arial"/>
          <w:b/>
          <w:sz w:val="20"/>
          <w:szCs w:val="20"/>
          <w:lang w:val="mn-MN"/>
        </w:rPr>
      </w:pPr>
      <w:r w:rsidRPr="00C70EAB">
        <w:rPr>
          <w:rFonts w:ascii="Arial" w:hAnsi="Arial" w:cs="Arial"/>
          <w:sz w:val="20"/>
          <w:szCs w:val="20"/>
          <w:lang w:val="mn-MN"/>
        </w:rPr>
        <w:t xml:space="preserve">      </w:t>
      </w:r>
      <w:r w:rsidRPr="00C70EAB">
        <w:rPr>
          <w:rFonts w:ascii="Arial" w:hAnsi="Arial" w:cs="Arial"/>
          <w:b/>
          <w:sz w:val="20"/>
          <w:szCs w:val="20"/>
          <w:lang w:val="mn-MN"/>
        </w:rPr>
        <w:t xml:space="preserve">байгуулалтын сайд                                                        Ц.ДАШДОРЖ </w:t>
      </w:r>
    </w:p>
    <w:p w:rsidR="00C70EAB" w:rsidRPr="00C70EAB" w:rsidRDefault="00C70EAB">
      <w:pPr>
        <w:rPr>
          <w:rFonts w:ascii="Arial" w:eastAsiaTheme="minorEastAsia" w:hAnsi="Arial" w:cs="Arial"/>
          <w:sz w:val="20"/>
          <w:szCs w:val="20"/>
          <w:lang w:val="mn-MN"/>
        </w:rPr>
      </w:pPr>
      <w:r w:rsidRPr="00C70EAB">
        <w:rPr>
          <w:rFonts w:ascii="Arial" w:hAnsi="Arial" w:cs="Arial"/>
          <w:sz w:val="20"/>
          <w:szCs w:val="20"/>
          <w:lang w:val="mn-MN"/>
        </w:rPr>
        <w:br w:type="page"/>
      </w:r>
    </w:p>
    <w:p w:rsidR="00C70EAB" w:rsidRPr="00C70EAB" w:rsidRDefault="00C70EAB" w:rsidP="00C70EAB">
      <w:pPr>
        <w:jc w:val="right"/>
        <w:divId w:val="1791975947"/>
        <w:rPr>
          <w:rFonts w:ascii="Arial" w:eastAsia="Times New Roman" w:hAnsi="Arial" w:cs="Arial"/>
          <w:sz w:val="24"/>
          <w:szCs w:val="24"/>
          <w:lang w:val="mn-MN"/>
        </w:rPr>
      </w:pPr>
      <w:r w:rsidRPr="00C70EAB">
        <w:rPr>
          <w:rFonts w:ascii="Arial" w:eastAsia="Times New Roman" w:hAnsi="Arial" w:cs="Arial"/>
          <w:sz w:val="24"/>
          <w:szCs w:val="24"/>
          <w:lang w:val="mn-MN"/>
        </w:rPr>
        <w:t>Монгол  Засгийн газрын 2012 оны 136 дугаар</w:t>
      </w:r>
    </w:p>
    <w:p w:rsidR="00C70EAB" w:rsidRPr="00C70EAB" w:rsidRDefault="00C70EAB" w:rsidP="00C70EAB">
      <w:pPr>
        <w:divId w:val="1791975947"/>
        <w:rPr>
          <w:rFonts w:ascii="Arial" w:eastAsia="Times New Roman" w:hAnsi="Arial" w:cs="Arial"/>
          <w:sz w:val="24"/>
          <w:szCs w:val="24"/>
          <w:lang w:val="mn-MN"/>
        </w:rPr>
      </w:pPr>
      <w:r w:rsidRPr="00C70EAB">
        <w:rPr>
          <w:rFonts w:ascii="Arial" w:eastAsia="Times New Roman" w:hAnsi="Arial" w:cs="Arial"/>
          <w:sz w:val="24"/>
          <w:szCs w:val="24"/>
          <w:lang w:val="mn-MN"/>
        </w:rPr>
        <w:t>                                                                                                                   тогтоолын хавсралт</w:t>
      </w:r>
    </w:p>
    <w:p w:rsidR="00C70EAB" w:rsidRPr="00C70EAB" w:rsidRDefault="00C70EAB" w:rsidP="00C70EAB">
      <w:pPr>
        <w:divId w:val="1791975947"/>
        <w:rPr>
          <w:rFonts w:ascii="Arial" w:eastAsia="Times New Roman" w:hAnsi="Arial" w:cs="Arial"/>
          <w:sz w:val="24"/>
          <w:szCs w:val="24"/>
          <w:lang w:val="mn-MN"/>
        </w:rPr>
      </w:pPr>
      <w:r w:rsidRPr="00C70EAB">
        <w:rPr>
          <w:rFonts w:ascii="Arial" w:eastAsia="Times New Roman" w:hAnsi="Arial" w:cs="Arial"/>
          <w:sz w:val="24"/>
          <w:szCs w:val="24"/>
          <w:lang w:val="mn-MN"/>
        </w:rPr>
        <w:t> </w:t>
      </w:r>
    </w:p>
    <w:p w:rsidR="00C70EAB" w:rsidRPr="00C70EAB" w:rsidRDefault="00C70EAB" w:rsidP="00C70EAB">
      <w:pPr>
        <w:divId w:val="1791975947"/>
        <w:rPr>
          <w:rFonts w:ascii="Arial" w:eastAsia="Times New Roman" w:hAnsi="Arial" w:cs="Arial"/>
          <w:sz w:val="24"/>
          <w:szCs w:val="24"/>
          <w:lang w:val="mn-MN"/>
        </w:rPr>
      </w:pPr>
      <w:r w:rsidRPr="00C70EAB">
        <w:rPr>
          <w:rFonts w:ascii="Arial" w:eastAsia="Times New Roman" w:hAnsi="Arial" w:cs="Arial"/>
          <w:sz w:val="24"/>
          <w:szCs w:val="24"/>
          <w:lang w:val="mn-MN"/>
        </w:rPr>
        <w:t> </w:t>
      </w:r>
    </w:p>
    <w:p w:rsidR="00C70EAB" w:rsidRPr="00C70EAB" w:rsidRDefault="00C70EAB" w:rsidP="00C70EAB">
      <w:pPr>
        <w:jc w:val="center"/>
        <w:divId w:val="1791975947"/>
        <w:rPr>
          <w:rFonts w:ascii="Arial" w:eastAsia="Times New Roman" w:hAnsi="Arial" w:cs="Arial"/>
          <w:sz w:val="24"/>
          <w:szCs w:val="24"/>
          <w:lang w:val="mn-MN"/>
        </w:rPr>
      </w:pPr>
      <w:r w:rsidRPr="00C70EAB">
        <w:rPr>
          <w:rFonts w:ascii="Arial" w:eastAsia="Times New Roman" w:hAnsi="Arial" w:cs="Arial"/>
          <w:sz w:val="24"/>
          <w:szCs w:val="24"/>
          <w:lang w:val="mn-MN"/>
        </w:rPr>
        <w:t>УЛСЫН ТУСГАЙ ХЭРЭГЦЭЭНД АВАХ ГАЗРЫН</w:t>
      </w:r>
    </w:p>
    <w:p w:rsidR="00C70EAB" w:rsidRPr="00C70EAB" w:rsidRDefault="00C70EAB" w:rsidP="00C70EAB">
      <w:pPr>
        <w:jc w:val="center"/>
        <w:divId w:val="1791975947"/>
        <w:rPr>
          <w:rFonts w:ascii="Arial" w:eastAsia="Times New Roman" w:hAnsi="Arial" w:cs="Arial"/>
          <w:sz w:val="24"/>
          <w:szCs w:val="24"/>
          <w:lang w:val="mn-MN"/>
        </w:rPr>
      </w:pPr>
      <w:r w:rsidRPr="00C70EAB">
        <w:rPr>
          <w:rFonts w:ascii="Arial" w:eastAsia="Times New Roman" w:hAnsi="Arial" w:cs="Arial"/>
          <w:sz w:val="24"/>
          <w:szCs w:val="24"/>
          <w:lang w:val="mn-MN"/>
        </w:rPr>
        <w:t>ТАЛБАЙН ХЭМЖЭЭ, СОЛБИЦОЛ</w:t>
      </w:r>
    </w:p>
    <w:p w:rsidR="00C70EAB" w:rsidRPr="00C70EAB" w:rsidRDefault="00C70EAB" w:rsidP="00C70EAB">
      <w:pPr>
        <w:jc w:val="center"/>
        <w:divId w:val="1791975947"/>
        <w:rPr>
          <w:rFonts w:ascii="Arial" w:eastAsia="Times New Roman" w:hAnsi="Arial" w:cs="Arial"/>
          <w:sz w:val="24"/>
          <w:szCs w:val="24"/>
          <w:lang w:val="mn-MN"/>
        </w:rPr>
      </w:pPr>
      <w:r w:rsidRPr="00C70EAB">
        <w:rPr>
          <w:rFonts w:ascii="Arial" w:eastAsia="Times New Roman" w:hAnsi="Arial" w:cs="Arial"/>
          <w:sz w:val="24"/>
          <w:szCs w:val="24"/>
          <w:lang w:val="mn-MN"/>
        </w:rPr>
        <w:t> </w:t>
      </w:r>
    </w:p>
    <w:p w:rsidR="00C70EAB" w:rsidRPr="00C70EAB" w:rsidRDefault="00C70EAB" w:rsidP="00C70EAB">
      <w:pPr>
        <w:jc w:val="center"/>
        <w:divId w:val="1791975947"/>
        <w:rPr>
          <w:rFonts w:ascii="Arial" w:eastAsia="Times New Roman" w:hAnsi="Arial" w:cs="Arial"/>
          <w:sz w:val="24"/>
          <w:szCs w:val="24"/>
          <w:lang w:val="mn-MN"/>
        </w:rPr>
      </w:pPr>
      <w:r w:rsidRPr="00C70EAB">
        <w:rPr>
          <w:rFonts w:ascii="Arial" w:eastAsia="Times New Roman" w:hAnsi="Arial" w:cs="Arial"/>
          <w:sz w:val="24"/>
          <w:szCs w:val="24"/>
          <w:lang w:val="mn-MN"/>
        </w:rPr>
        <w:t> </w:t>
      </w:r>
    </w:p>
    <w:tbl>
      <w:tblPr>
        <w:tblW w:w="10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260"/>
        <w:gridCol w:w="1530"/>
        <w:gridCol w:w="1710"/>
        <w:gridCol w:w="1800"/>
        <w:gridCol w:w="1440"/>
        <w:gridCol w:w="1980"/>
      </w:tblGrid>
      <w:tr w:rsidR="00C70EAB" w:rsidRPr="00C70EAB" w:rsidTr="00C70EAB">
        <w:trPr>
          <w:divId w:val="1791975947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EAB" w:rsidRPr="00C70EAB" w:rsidRDefault="00C70EAB" w:rsidP="00F2275F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C70EAB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№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EAB" w:rsidRPr="00C70EAB" w:rsidRDefault="00C70EAB" w:rsidP="00F227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C70EAB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Талбайн нэр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EAB" w:rsidRPr="00C70EAB" w:rsidRDefault="00C70EAB" w:rsidP="00F227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C70EAB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Аймаг, сумын нэр</w:t>
            </w:r>
          </w:p>
        </w:tc>
        <w:tc>
          <w:tcPr>
            <w:tcW w:w="3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EAB" w:rsidRPr="00C70EAB" w:rsidRDefault="00C70EAB" w:rsidP="00F227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C70EAB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Солбицлууд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EAB" w:rsidRPr="00C70EAB" w:rsidRDefault="00C70EAB" w:rsidP="00F227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C70EAB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Тусгай хэрэгцээнд авах газрын талбайн хэмжээ (га)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EAB" w:rsidRPr="00C70EAB" w:rsidRDefault="00C70EAB" w:rsidP="00F227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C70EAB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Тусгай хэрэгцээнд авсан зорилго</w:t>
            </w:r>
          </w:p>
        </w:tc>
      </w:tr>
      <w:tr w:rsidR="00C70EAB" w:rsidRPr="00C70EAB" w:rsidTr="00C70EAB">
        <w:trPr>
          <w:divId w:val="1791975947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EAB" w:rsidRPr="00C70EAB" w:rsidRDefault="00C70EAB" w:rsidP="00F2275F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C70EAB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EAB" w:rsidRPr="00C70EAB" w:rsidRDefault="00C70EAB" w:rsidP="00F2275F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C70EAB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"ERMAR"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EAB" w:rsidRPr="00C70EAB" w:rsidRDefault="00C70EAB" w:rsidP="00F2275F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C70EAB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Дорноговь</w:t>
            </w:r>
          </w:p>
          <w:p w:rsidR="00C70EAB" w:rsidRPr="00C70EAB" w:rsidRDefault="00C70EAB" w:rsidP="00F2275F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C70EAB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аймгийн</w:t>
            </w:r>
          </w:p>
          <w:p w:rsidR="00C70EAB" w:rsidRPr="00C70EAB" w:rsidRDefault="00C70EAB" w:rsidP="00F2275F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C70EAB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Эрдэнэ сум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EAB" w:rsidRPr="00C70EAB" w:rsidRDefault="00C70EAB" w:rsidP="00F227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C70EAB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44 01 28.5462</w:t>
            </w:r>
          </w:p>
          <w:p w:rsidR="00C70EAB" w:rsidRPr="00C70EAB" w:rsidRDefault="00C70EAB" w:rsidP="00F227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C70EAB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44 05 45.4792</w:t>
            </w:r>
          </w:p>
          <w:p w:rsidR="00C70EAB" w:rsidRPr="00C70EAB" w:rsidRDefault="00C70EAB" w:rsidP="00F227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C70EAB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44 05 27.8274</w:t>
            </w:r>
          </w:p>
          <w:p w:rsidR="00C70EAB" w:rsidRPr="00C70EAB" w:rsidRDefault="00C70EAB" w:rsidP="00F227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C70EAB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44 01 10.3544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EAB" w:rsidRPr="00C70EAB" w:rsidRDefault="00C70EAB" w:rsidP="00F227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C70EAB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110 48 51.7276</w:t>
            </w:r>
          </w:p>
          <w:p w:rsidR="00C70EAB" w:rsidRPr="00C70EAB" w:rsidRDefault="00C70EAB" w:rsidP="00F227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C70EAB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110 49 17.6888</w:t>
            </w:r>
          </w:p>
          <w:p w:rsidR="00C70EAB" w:rsidRPr="00C70EAB" w:rsidRDefault="00C70EAB" w:rsidP="00F227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C70EAB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110 55 09.9967</w:t>
            </w:r>
          </w:p>
          <w:p w:rsidR="00C70EAB" w:rsidRPr="00C70EAB" w:rsidRDefault="00C70EAB" w:rsidP="00F227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C70EAB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110 54 44.9849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EAB" w:rsidRPr="00C70EAB" w:rsidRDefault="00C70EAB" w:rsidP="00F227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C70EAB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6265.147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EAB" w:rsidRPr="00C70EAB" w:rsidRDefault="00C70EAB" w:rsidP="00F227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C70EAB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Монгол Улс, Америкийн Нэгдсэн Улсын хооронд байгуулсан Санамж бичгийн дагуу газар хөдлөлтийг бүртгэх чичирхийллийн станц байгуулж, үйл ажиллагаа явуулах</w:t>
            </w:r>
          </w:p>
        </w:tc>
      </w:tr>
      <w:tr w:rsidR="00C70EAB" w:rsidRPr="00C70EAB" w:rsidTr="00C70EAB">
        <w:trPr>
          <w:divId w:val="1791975947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EAB" w:rsidRPr="00C70EAB" w:rsidRDefault="00C70EAB" w:rsidP="00F2275F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C70EAB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EAB" w:rsidRPr="00C70EAB" w:rsidRDefault="00C70EAB" w:rsidP="00F2275F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C70EAB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"ALMAR"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EAB" w:rsidRPr="00C70EAB" w:rsidRDefault="00C70EAB" w:rsidP="00F2275F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C70EAB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Говь-Алтай аймгийн</w:t>
            </w:r>
          </w:p>
          <w:p w:rsidR="00C70EAB" w:rsidRPr="00C70EAB" w:rsidRDefault="00C70EAB" w:rsidP="00F2275F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C70EAB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Тайшир сум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EAB" w:rsidRPr="00C70EAB" w:rsidRDefault="00C70EAB" w:rsidP="00F227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C70EAB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46 32 54.4802</w:t>
            </w:r>
          </w:p>
          <w:p w:rsidR="00C70EAB" w:rsidRPr="00C70EAB" w:rsidRDefault="00C70EAB" w:rsidP="00F227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C70EAB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46 38 01.1409</w:t>
            </w:r>
          </w:p>
          <w:p w:rsidR="00C70EAB" w:rsidRPr="00C70EAB" w:rsidRDefault="00C70EAB" w:rsidP="00F227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C70EAB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46 38 32.1836</w:t>
            </w:r>
          </w:p>
          <w:p w:rsidR="00C70EAB" w:rsidRPr="00C70EAB" w:rsidRDefault="00C70EAB" w:rsidP="00F227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C70EAB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46 33 24.6388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EAB" w:rsidRPr="00C70EAB" w:rsidRDefault="00C70EAB" w:rsidP="00F227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C70EAB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96 21 10.2242</w:t>
            </w:r>
          </w:p>
          <w:p w:rsidR="00C70EAB" w:rsidRPr="00C70EAB" w:rsidRDefault="00C70EAB" w:rsidP="00F227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C70EAB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96 20 21.0384</w:t>
            </w:r>
          </w:p>
          <w:p w:rsidR="00C70EAB" w:rsidRPr="00C70EAB" w:rsidRDefault="00C70EAB" w:rsidP="00F227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C70EAB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96 27 00.0413</w:t>
            </w:r>
          </w:p>
          <w:p w:rsidR="00C70EAB" w:rsidRPr="00C70EAB" w:rsidRDefault="00C70EAB" w:rsidP="00F227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C70EAB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96 27 48.7425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EAB" w:rsidRPr="00C70EAB" w:rsidRDefault="00C70EAB" w:rsidP="00F227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C70EAB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8155.6325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EAB" w:rsidRPr="00C70EAB" w:rsidRDefault="00C70EAB" w:rsidP="00F2275F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</w:tc>
      </w:tr>
      <w:tr w:rsidR="00C70EAB" w:rsidRPr="00C70EAB" w:rsidTr="00C70EAB">
        <w:trPr>
          <w:divId w:val="1791975947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EAB" w:rsidRPr="00C70EAB" w:rsidRDefault="00C70EAB" w:rsidP="00F2275F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C70EAB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EAB" w:rsidRPr="00C70EAB" w:rsidRDefault="00C70EAB" w:rsidP="00F2275F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C70EAB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"DOMAR"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EAB" w:rsidRPr="00C70EAB" w:rsidRDefault="00C70EAB" w:rsidP="00F2275F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C70EAB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Дорнод аймгийн</w:t>
            </w:r>
          </w:p>
          <w:p w:rsidR="00C70EAB" w:rsidRPr="00C70EAB" w:rsidRDefault="00C70EAB" w:rsidP="00F2275F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C70EAB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Хөлөнбуйр сум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EAB" w:rsidRPr="00C70EAB" w:rsidRDefault="00C70EAB" w:rsidP="00F227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C70EAB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47 43 17.6119</w:t>
            </w:r>
          </w:p>
          <w:p w:rsidR="00C70EAB" w:rsidRPr="00C70EAB" w:rsidRDefault="00C70EAB" w:rsidP="00F227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C70EAB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47 43 44.2907</w:t>
            </w:r>
          </w:p>
          <w:p w:rsidR="00C70EAB" w:rsidRPr="00C70EAB" w:rsidRDefault="00C70EAB" w:rsidP="00F227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C70EAB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47 39 34.8400</w:t>
            </w:r>
          </w:p>
          <w:p w:rsidR="00C70EAB" w:rsidRPr="00C70EAB" w:rsidRDefault="00C70EAB" w:rsidP="00F227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C70EAB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47 39 08.6268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EAB" w:rsidRPr="00C70EAB" w:rsidRDefault="00C70EAB" w:rsidP="00F227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C70EAB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113 07 13.3033</w:t>
            </w:r>
          </w:p>
          <w:p w:rsidR="00C70EAB" w:rsidRPr="00C70EAB" w:rsidRDefault="00C70EAB" w:rsidP="00F227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C70EAB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113 01 03.6576</w:t>
            </w:r>
          </w:p>
          <w:p w:rsidR="00C70EAB" w:rsidRPr="00C70EAB" w:rsidRDefault="00C70EAB" w:rsidP="00F227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C70EAB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113 00 24.4313</w:t>
            </w:r>
          </w:p>
          <w:p w:rsidR="00C70EAB" w:rsidRPr="00C70EAB" w:rsidRDefault="00C70EAB" w:rsidP="00F227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C70EAB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113 06 35.1842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EAB" w:rsidRPr="00C70EAB" w:rsidRDefault="00C70EAB" w:rsidP="00F227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C70EAB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6017.43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EAB" w:rsidRPr="00C70EAB" w:rsidRDefault="00C70EAB" w:rsidP="00F2275F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</w:tc>
      </w:tr>
    </w:tbl>
    <w:p w:rsidR="00C70EAB" w:rsidRPr="00C70EAB" w:rsidRDefault="00C70EAB" w:rsidP="00C70EAB">
      <w:pPr>
        <w:jc w:val="center"/>
        <w:divId w:val="1791975947"/>
        <w:rPr>
          <w:rFonts w:ascii="Arial" w:eastAsia="Times New Roman" w:hAnsi="Arial" w:cs="Arial"/>
          <w:sz w:val="24"/>
          <w:szCs w:val="24"/>
          <w:lang w:val="mn-MN"/>
        </w:rPr>
      </w:pPr>
      <w:r w:rsidRPr="00C70EAB">
        <w:rPr>
          <w:rFonts w:ascii="Arial" w:eastAsia="Times New Roman" w:hAnsi="Arial" w:cs="Arial"/>
          <w:sz w:val="24"/>
          <w:szCs w:val="24"/>
          <w:lang w:val="mn-MN"/>
        </w:rPr>
        <w:t> </w:t>
      </w:r>
    </w:p>
    <w:p w:rsidR="00C70EAB" w:rsidRPr="00C70EAB" w:rsidRDefault="00C70EAB" w:rsidP="00C70EAB">
      <w:pPr>
        <w:divId w:val="1791975947"/>
        <w:rPr>
          <w:rFonts w:ascii="Arial" w:eastAsia="Times New Roman" w:hAnsi="Arial" w:cs="Arial"/>
          <w:sz w:val="24"/>
          <w:szCs w:val="24"/>
          <w:lang w:val="mn-MN"/>
        </w:rPr>
      </w:pPr>
      <w:r w:rsidRPr="00C70EAB">
        <w:rPr>
          <w:rFonts w:ascii="Arial" w:eastAsia="Times New Roman" w:hAnsi="Arial" w:cs="Arial"/>
          <w:sz w:val="24"/>
          <w:szCs w:val="24"/>
          <w:lang w:val="mn-MN"/>
        </w:rPr>
        <w:t> </w:t>
      </w:r>
    </w:p>
    <w:p w:rsidR="00C70EAB" w:rsidRPr="00C70EAB" w:rsidRDefault="00C70EAB" w:rsidP="00C70EAB">
      <w:pPr>
        <w:divId w:val="1791975947"/>
        <w:rPr>
          <w:rFonts w:ascii="Arial" w:eastAsia="Times New Roman" w:hAnsi="Arial" w:cs="Arial"/>
          <w:sz w:val="24"/>
          <w:szCs w:val="24"/>
          <w:lang w:val="mn-MN"/>
        </w:rPr>
      </w:pPr>
      <w:r w:rsidRPr="00C70EAB">
        <w:rPr>
          <w:rFonts w:ascii="Arial" w:eastAsia="Times New Roman" w:hAnsi="Arial" w:cs="Arial"/>
          <w:sz w:val="24"/>
          <w:szCs w:val="24"/>
          <w:lang w:val="mn-MN"/>
        </w:rPr>
        <w:t> </w:t>
      </w:r>
    </w:p>
    <w:p w:rsidR="00C70EAB" w:rsidRPr="00C70EAB" w:rsidRDefault="00C70EAB" w:rsidP="00C70EAB">
      <w:pPr>
        <w:divId w:val="1791975947"/>
        <w:rPr>
          <w:rFonts w:ascii="Arial" w:eastAsia="Times New Roman" w:hAnsi="Arial" w:cs="Arial"/>
          <w:sz w:val="24"/>
          <w:szCs w:val="24"/>
          <w:lang w:val="mn-MN"/>
        </w:rPr>
      </w:pPr>
      <w:r w:rsidRPr="00C70EAB">
        <w:rPr>
          <w:rFonts w:ascii="Arial" w:eastAsia="Times New Roman" w:hAnsi="Arial" w:cs="Arial"/>
          <w:sz w:val="24"/>
          <w:szCs w:val="24"/>
          <w:lang w:val="mn-MN"/>
        </w:rPr>
        <w:t> </w:t>
      </w:r>
    </w:p>
    <w:p w:rsidR="00C70EAB" w:rsidRPr="00C70EAB" w:rsidRDefault="00C70EAB" w:rsidP="00C70EAB">
      <w:pPr>
        <w:divId w:val="1791975947"/>
        <w:rPr>
          <w:rFonts w:ascii="Arial" w:eastAsia="Times New Roman" w:hAnsi="Arial" w:cs="Arial"/>
          <w:sz w:val="24"/>
          <w:szCs w:val="24"/>
          <w:lang w:val="mn-MN"/>
        </w:rPr>
      </w:pPr>
      <w:r w:rsidRPr="00C70EAB">
        <w:rPr>
          <w:rFonts w:ascii="Arial" w:eastAsia="Times New Roman" w:hAnsi="Arial" w:cs="Arial"/>
          <w:sz w:val="24"/>
          <w:szCs w:val="24"/>
          <w:lang w:val="mn-MN"/>
        </w:rPr>
        <w:t> </w:t>
      </w:r>
    </w:p>
    <w:p w:rsidR="00000000" w:rsidRPr="00C70EAB" w:rsidRDefault="00C70EAB">
      <w:pPr>
        <w:pStyle w:val="NormalWeb"/>
        <w:ind w:firstLine="720"/>
        <w:divId w:val="1791975947"/>
        <w:rPr>
          <w:rFonts w:ascii="Arial" w:hAnsi="Arial" w:cs="Arial"/>
          <w:sz w:val="20"/>
          <w:szCs w:val="20"/>
          <w:lang w:val="mn-MN"/>
        </w:rPr>
      </w:pPr>
      <w:bookmarkStart w:id="0" w:name="_GoBack"/>
      <w:bookmarkEnd w:id="0"/>
    </w:p>
    <w:sectPr w:rsidR="00000000" w:rsidRPr="00C70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70EAB"/>
    <w:rsid w:val="00C7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24C71B80"/>
  <w15:chartTrackingRefBased/>
  <w15:docId w15:val="{0703D483-174F-411E-BEA4-C926B514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26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ww.legalinfo.mn/uploads/images/suld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2112</Characters>
  <Application>Microsoft Office Word</Application>
  <DocSecurity>4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www.Legalinfo.mn - Хуулийн нэгдсэн портал</dc:title>
  <dc:subject/>
  <dc:creator>erdenebaatar e</dc:creator>
  <cp:keywords/>
  <dc:description/>
  <cp:lastModifiedBy>erdenebaatar e</cp:lastModifiedBy>
  <cp:revision>2</cp:revision>
  <dcterms:created xsi:type="dcterms:W3CDTF">2019-07-02T06:31:00Z</dcterms:created>
  <dcterms:modified xsi:type="dcterms:W3CDTF">2019-07-02T06:31:00Z</dcterms:modified>
</cp:coreProperties>
</file>