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28B9" w14:textId="77777777" w:rsidR="00FB7F00" w:rsidRPr="005E4173" w:rsidRDefault="00FB7F00" w:rsidP="00FB7F00">
      <w:pPr>
        <w:spacing w:after="160" w:line="259" w:lineRule="auto"/>
        <w:jc w:val="right"/>
        <w:rPr>
          <w:rFonts w:ascii="Arial" w:hAnsi="Arial" w:cs="Arial"/>
          <w:u w:val="single"/>
          <w:lang w:val="mn-MN"/>
        </w:rPr>
      </w:pPr>
      <w:r w:rsidRPr="005E4173">
        <w:rPr>
          <w:rFonts w:ascii="Arial" w:hAnsi="Arial" w:cs="Arial"/>
          <w:u w:val="single"/>
          <w:lang w:val="mn-MN"/>
        </w:rPr>
        <w:t>Төсөл</w:t>
      </w:r>
    </w:p>
    <w:p w14:paraId="3100DF11" w14:textId="77777777" w:rsidR="00FB7F00" w:rsidRDefault="00FB7F00" w:rsidP="00FB7F00">
      <w:pPr>
        <w:spacing w:after="160" w:line="259" w:lineRule="auto"/>
        <w:jc w:val="right"/>
        <w:rPr>
          <w:rFonts w:ascii="Arial" w:hAnsi="Arial" w:cs="Arial"/>
          <w:lang w:val="mn-MN"/>
        </w:rPr>
      </w:pPr>
    </w:p>
    <w:p w14:paraId="6D3D2EF7" w14:textId="77777777" w:rsidR="00FB7F00" w:rsidRPr="0021608B" w:rsidRDefault="00FB7F00" w:rsidP="00FB7F00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lang w:val="mn-MN"/>
        </w:rPr>
      </w:pPr>
      <w:r w:rsidRPr="0021608B">
        <w:rPr>
          <w:rFonts w:ascii="Arial" w:hAnsi="Arial" w:cs="Arial"/>
          <w:b/>
          <w:bCs/>
          <w:sz w:val="28"/>
          <w:szCs w:val="28"/>
          <w:lang w:val="mn-MN"/>
        </w:rPr>
        <w:t>ГАЗРЫН ДАРГЫН ТУШААЛ</w:t>
      </w:r>
    </w:p>
    <w:p w14:paraId="28E14D9D" w14:textId="27999BF4" w:rsidR="00FB7F00" w:rsidRDefault="00FB7F00" w:rsidP="00FB7F00">
      <w:pPr>
        <w:spacing w:after="160" w:line="259" w:lineRule="auto"/>
        <w:jc w:val="center"/>
        <w:rPr>
          <w:rFonts w:ascii="Arial" w:hAnsi="Arial" w:cs="Arial"/>
          <w:lang w:val="mn-MN"/>
        </w:rPr>
      </w:pPr>
    </w:p>
    <w:p w14:paraId="4B00961D" w14:textId="77777777" w:rsidR="00A067AD" w:rsidRDefault="00A067AD" w:rsidP="00FB7F00">
      <w:pPr>
        <w:spacing w:after="160" w:line="259" w:lineRule="auto"/>
        <w:jc w:val="center"/>
        <w:rPr>
          <w:rFonts w:ascii="Arial" w:hAnsi="Arial" w:cs="Arial"/>
          <w:lang w:val="mn-MN"/>
        </w:rPr>
      </w:pPr>
    </w:p>
    <w:p w14:paraId="34E94644" w14:textId="77777777" w:rsidR="00A067AD" w:rsidRDefault="00A067AD" w:rsidP="00FB7F00">
      <w:pPr>
        <w:spacing w:after="160" w:line="259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Журам батлах тухай</w:t>
      </w:r>
    </w:p>
    <w:p w14:paraId="57C76CB9" w14:textId="77777777" w:rsidR="00A067AD" w:rsidRDefault="00A067AD" w:rsidP="00FB7F00">
      <w:pPr>
        <w:spacing w:after="160" w:line="259" w:lineRule="auto"/>
        <w:jc w:val="center"/>
        <w:rPr>
          <w:rFonts w:ascii="Arial" w:hAnsi="Arial" w:cs="Arial"/>
          <w:lang w:val="mn-MN"/>
        </w:rPr>
      </w:pPr>
    </w:p>
    <w:p w14:paraId="18A2E886" w14:textId="77777777" w:rsidR="00A067AD" w:rsidRPr="00E03124" w:rsidRDefault="00A067AD" w:rsidP="00A067AD">
      <w:pPr>
        <w:pStyle w:val="PlainText"/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03124">
        <w:rPr>
          <w:rFonts w:ascii="Arial" w:hAnsi="Arial" w:cs="Arial"/>
          <w:sz w:val="24"/>
          <w:szCs w:val="24"/>
          <w:lang w:val="mn-MN"/>
        </w:rPr>
        <w:t>Засгийн газрын агентлагийн эрх зүйн байдлын тухай хуулийн 8 дугаар зүйлийн 8.4 дэх хэсэг, Кадастрын зураглал ба газрын кадастрын тухай хуулийн 11 дүгээр зүйлийн 11.3 дахь хэсгийг тус тус үндэслэн ТУШААХ нь:</w:t>
      </w:r>
    </w:p>
    <w:p w14:paraId="3CBF2510" w14:textId="2B6522BC" w:rsidR="00A067AD" w:rsidRPr="00E03124" w:rsidRDefault="00A067AD" w:rsidP="00A067AD">
      <w:pPr>
        <w:pStyle w:val="PlainText"/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03124">
        <w:rPr>
          <w:rFonts w:ascii="Arial" w:hAnsi="Arial" w:cs="Arial"/>
          <w:sz w:val="24"/>
          <w:szCs w:val="24"/>
          <w:lang w:val="mn-MN"/>
        </w:rPr>
        <w:t xml:space="preserve">Нэг. “Газрын нэгдмэл сангийн </w:t>
      </w:r>
      <w:r w:rsidR="00D12362">
        <w:rPr>
          <w:rFonts w:ascii="Arial" w:hAnsi="Arial" w:cs="Arial"/>
          <w:sz w:val="24"/>
          <w:szCs w:val="24"/>
          <w:lang w:val="mn-MN"/>
        </w:rPr>
        <w:t>тоо бүртгэл хөтлөх</w:t>
      </w:r>
      <w:r w:rsidRPr="00E03124">
        <w:rPr>
          <w:rFonts w:ascii="Arial" w:hAnsi="Arial" w:cs="Arial"/>
          <w:sz w:val="24"/>
          <w:szCs w:val="24"/>
          <w:lang w:val="mn-MN"/>
        </w:rPr>
        <w:t xml:space="preserve"> журам”-ыг хавсралтаар </w:t>
      </w:r>
      <w:r w:rsidR="008A31EB">
        <w:rPr>
          <w:rFonts w:ascii="Arial" w:hAnsi="Arial" w:cs="Arial"/>
          <w:sz w:val="24"/>
          <w:szCs w:val="24"/>
          <w:lang w:val="mn-MN"/>
        </w:rPr>
        <w:t xml:space="preserve">шинэчлэн </w:t>
      </w:r>
      <w:r w:rsidRPr="00E03124">
        <w:rPr>
          <w:rFonts w:ascii="Arial" w:hAnsi="Arial" w:cs="Arial"/>
          <w:sz w:val="24"/>
          <w:szCs w:val="24"/>
          <w:lang w:val="mn-MN"/>
        </w:rPr>
        <w:t>баталсугай.</w:t>
      </w:r>
    </w:p>
    <w:p w14:paraId="0BFD9C20" w14:textId="580F766D" w:rsidR="00A067AD" w:rsidRPr="00E03124" w:rsidRDefault="00A067AD" w:rsidP="00A067AD">
      <w:pPr>
        <w:pStyle w:val="PlainText"/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03124">
        <w:rPr>
          <w:rFonts w:ascii="Arial" w:hAnsi="Arial" w:cs="Arial"/>
          <w:sz w:val="24"/>
          <w:szCs w:val="24"/>
          <w:lang w:val="mn-MN"/>
        </w:rPr>
        <w:t xml:space="preserve">Хоёр. Журмыг </w:t>
      </w:r>
      <w:r w:rsidR="007523DF">
        <w:rPr>
          <w:rFonts w:ascii="Arial" w:hAnsi="Arial" w:cs="Arial"/>
          <w:sz w:val="24"/>
          <w:szCs w:val="24"/>
          <w:lang w:val="mn-MN"/>
        </w:rPr>
        <w:t xml:space="preserve">тусгай зөвшөөрөл </w:t>
      </w:r>
      <w:r w:rsidRPr="00E03124">
        <w:rPr>
          <w:rFonts w:ascii="Arial" w:hAnsi="Arial" w:cs="Arial"/>
          <w:sz w:val="24"/>
          <w:szCs w:val="24"/>
          <w:lang w:val="mn-MN"/>
        </w:rPr>
        <w:t xml:space="preserve">бүхий мэргэжлийн байгууллага, </w:t>
      </w:r>
      <w:r>
        <w:rPr>
          <w:rFonts w:ascii="Arial" w:hAnsi="Arial" w:cs="Arial"/>
          <w:sz w:val="24"/>
          <w:szCs w:val="24"/>
          <w:lang w:val="mn-MN"/>
        </w:rPr>
        <w:t>нийслэлийн Газ</w:t>
      </w:r>
      <w:r w:rsidR="00503532">
        <w:rPr>
          <w:rFonts w:ascii="Arial" w:hAnsi="Arial" w:cs="Arial"/>
          <w:sz w:val="24"/>
          <w:szCs w:val="24"/>
          <w:lang w:val="mn-MN"/>
        </w:rPr>
        <w:t xml:space="preserve">ар зохион байгуулалтын </w:t>
      </w:r>
      <w:r>
        <w:rPr>
          <w:rFonts w:ascii="Arial" w:hAnsi="Arial" w:cs="Arial"/>
          <w:sz w:val="24"/>
          <w:szCs w:val="24"/>
          <w:lang w:val="mn-MN"/>
        </w:rPr>
        <w:t xml:space="preserve">алба, </w:t>
      </w:r>
      <w:r w:rsidR="00AC2066">
        <w:rPr>
          <w:rFonts w:ascii="Arial" w:hAnsi="Arial" w:cs="Arial"/>
          <w:sz w:val="24"/>
          <w:szCs w:val="24"/>
          <w:lang w:val="mn-MN"/>
        </w:rPr>
        <w:t xml:space="preserve">21 </w:t>
      </w:r>
      <w:r>
        <w:rPr>
          <w:rFonts w:ascii="Arial" w:hAnsi="Arial" w:cs="Arial"/>
          <w:sz w:val="24"/>
          <w:szCs w:val="24"/>
          <w:lang w:val="mn-MN"/>
        </w:rPr>
        <w:t xml:space="preserve">аймгийн </w:t>
      </w:r>
      <w:r w:rsidR="003205BB">
        <w:rPr>
          <w:rFonts w:ascii="Arial" w:hAnsi="Arial" w:cs="Arial"/>
          <w:sz w:val="24"/>
          <w:szCs w:val="24"/>
          <w:lang w:val="mn-MN"/>
        </w:rPr>
        <w:t>Г</w:t>
      </w:r>
      <w:r w:rsidR="00AC2066">
        <w:rPr>
          <w:rFonts w:ascii="Arial" w:hAnsi="Arial" w:cs="Arial"/>
          <w:sz w:val="24"/>
          <w:szCs w:val="24"/>
          <w:lang w:val="mn-MN"/>
        </w:rPr>
        <w:t>азрын харилцаа, барилга, хот байгуулалтын газарт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E03124">
        <w:rPr>
          <w:rFonts w:ascii="Arial" w:hAnsi="Arial" w:cs="Arial"/>
          <w:sz w:val="24"/>
          <w:szCs w:val="24"/>
          <w:lang w:val="mn-MN"/>
        </w:rPr>
        <w:t xml:space="preserve">хүргүүлж, хэрэгжүүлэх ажлыг зохион байгуулах, хэрэгжилтэд хяналт тавьж ажиллахыг </w:t>
      </w:r>
      <w:r w:rsidR="00AC2066">
        <w:rPr>
          <w:rFonts w:ascii="Arial" w:hAnsi="Arial" w:cs="Arial"/>
          <w:sz w:val="24"/>
          <w:szCs w:val="24"/>
          <w:lang w:val="mn-MN"/>
        </w:rPr>
        <w:t>Кадастрын хэлтэс /П.Баянтүмэн/</w:t>
      </w:r>
      <w:r w:rsidRPr="00E03124">
        <w:rPr>
          <w:rFonts w:ascii="Arial" w:hAnsi="Arial" w:cs="Arial"/>
          <w:sz w:val="24"/>
          <w:szCs w:val="24"/>
          <w:lang w:val="mn-MN"/>
        </w:rPr>
        <w:t>-т даалгасугай.</w:t>
      </w:r>
    </w:p>
    <w:p w14:paraId="1B5B2BC7" w14:textId="755A8A93" w:rsidR="00A067AD" w:rsidRPr="00E03124" w:rsidRDefault="00A067AD" w:rsidP="00A067AD">
      <w:pPr>
        <w:pStyle w:val="PlainText"/>
        <w:spacing w:after="12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03124">
        <w:rPr>
          <w:rFonts w:ascii="Arial" w:hAnsi="Arial" w:cs="Arial"/>
          <w:sz w:val="24"/>
          <w:szCs w:val="24"/>
          <w:lang w:val="mn-MN"/>
        </w:rPr>
        <w:t xml:space="preserve">Гурав. Энэхүү тушаал гарсантай холбогдуулан </w:t>
      </w:r>
      <w:r w:rsidR="008A31EB">
        <w:rPr>
          <w:rFonts w:ascii="Arial" w:hAnsi="Arial" w:cs="Arial"/>
          <w:sz w:val="24"/>
          <w:szCs w:val="24"/>
          <w:lang w:val="mn-MN"/>
        </w:rPr>
        <w:t>Газар зохион байгуулалт, геодези, зураг зүйн газрын</w:t>
      </w:r>
      <w:r w:rsidRPr="00E03124">
        <w:rPr>
          <w:rFonts w:ascii="Arial" w:hAnsi="Arial" w:cs="Arial"/>
          <w:sz w:val="24"/>
          <w:szCs w:val="24"/>
          <w:lang w:val="mn-MN"/>
        </w:rPr>
        <w:t xml:space="preserve"> даргын “Журам батлах тухай” </w:t>
      </w:r>
      <w:r w:rsidR="006271F5" w:rsidRPr="00E03124">
        <w:rPr>
          <w:rFonts w:ascii="Arial" w:hAnsi="Arial" w:cs="Arial"/>
          <w:sz w:val="24"/>
          <w:szCs w:val="24"/>
          <w:lang w:val="mn-MN"/>
        </w:rPr>
        <w:t>20</w:t>
      </w:r>
      <w:r w:rsidR="008A31EB">
        <w:rPr>
          <w:rFonts w:ascii="Arial" w:hAnsi="Arial" w:cs="Arial"/>
          <w:sz w:val="24"/>
          <w:szCs w:val="24"/>
          <w:lang w:val="mn-MN"/>
        </w:rPr>
        <w:t>22</w:t>
      </w:r>
      <w:r w:rsidR="006271F5" w:rsidRPr="00E03124">
        <w:rPr>
          <w:rFonts w:ascii="Arial" w:hAnsi="Arial" w:cs="Arial"/>
          <w:sz w:val="24"/>
          <w:szCs w:val="24"/>
          <w:lang w:val="mn-MN"/>
        </w:rPr>
        <w:t xml:space="preserve"> оны</w:t>
      </w:r>
      <w:r w:rsidR="006271F5">
        <w:rPr>
          <w:rFonts w:ascii="Arial" w:hAnsi="Arial" w:cs="Arial"/>
          <w:sz w:val="24"/>
          <w:szCs w:val="24"/>
          <w:lang w:val="mn-MN"/>
        </w:rPr>
        <w:t xml:space="preserve"> </w:t>
      </w:r>
      <w:r w:rsidR="008A31EB">
        <w:rPr>
          <w:rFonts w:ascii="Arial" w:hAnsi="Arial" w:cs="Arial"/>
          <w:sz w:val="24"/>
          <w:szCs w:val="24"/>
          <w:lang w:val="mn-MN"/>
        </w:rPr>
        <w:t>165</w:t>
      </w:r>
      <w:r w:rsidRPr="00E03124">
        <w:rPr>
          <w:rFonts w:ascii="Arial" w:hAnsi="Arial" w:cs="Arial"/>
          <w:sz w:val="24"/>
          <w:szCs w:val="24"/>
          <w:lang w:val="mn-MN"/>
        </w:rPr>
        <w:t xml:space="preserve"> д</w:t>
      </w:r>
      <w:r w:rsidR="008A31EB">
        <w:rPr>
          <w:rFonts w:ascii="Arial" w:hAnsi="Arial" w:cs="Arial"/>
          <w:sz w:val="24"/>
          <w:szCs w:val="24"/>
          <w:lang w:val="mn-MN"/>
        </w:rPr>
        <w:t>угаа</w:t>
      </w:r>
      <w:r w:rsidRPr="00E03124">
        <w:rPr>
          <w:rFonts w:ascii="Arial" w:hAnsi="Arial" w:cs="Arial"/>
          <w:sz w:val="24"/>
          <w:szCs w:val="24"/>
          <w:lang w:val="mn-MN"/>
        </w:rPr>
        <w:t>р тушаалыг хүчингүй болсонд тооцсугай.</w:t>
      </w:r>
    </w:p>
    <w:p w14:paraId="3A47C10E" w14:textId="77777777" w:rsidR="00A067AD" w:rsidRDefault="00A067AD" w:rsidP="00FB7F00">
      <w:pPr>
        <w:spacing w:after="160" w:line="259" w:lineRule="auto"/>
        <w:jc w:val="center"/>
        <w:rPr>
          <w:rFonts w:ascii="Arial" w:hAnsi="Arial" w:cs="Arial"/>
          <w:lang w:val="mn-MN"/>
        </w:rPr>
      </w:pPr>
    </w:p>
    <w:p w14:paraId="62E202D2" w14:textId="77777777" w:rsidR="00A067AD" w:rsidRDefault="00A067AD" w:rsidP="00FB7F00">
      <w:pPr>
        <w:spacing w:after="160" w:line="259" w:lineRule="auto"/>
        <w:jc w:val="center"/>
        <w:rPr>
          <w:rFonts w:ascii="Arial" w:hAnsi="Arial" w:cs="Arial"/>
          <w:lang w:val="mn-MN"/>
        </w:rPr>
      </w:pPr>
    </w:p>
    <w:p w14:paraId="3AAFB18C" w14:textId="2AABE5C9" w:rsidR="008A31EB" w:rsidRDefault="00A067AD" w:rsidP="008A31EB">
      <w:pPr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ДАРГ</w:t>
      </w:r>
      <w:r w:rsidR="008A31EB">
        <w:rPr>
          <w:rFonts w:ascii="Arial" w:hAnsi="Arial" w:cs="Arial"/>
          <w:lang w:val="mn-MN"/>
        </w:rPr>
        <w:t>ЫН АЛБАН ҮҮРГИЙ</w:t>
      </w:r>
      <w:r w:rsidR="00B9465A">
        <w:rPr>
          <w:rFonts w:ascii="Arial" w:hAnsi="Arial" w:cs="Arial"/>
          <w:lang w:val="mn-MN"/>
        </w:rPr>
        <w:t>Г</w:t>
      </w:r>
      <w:r w:rsidR="008A31EB">
        <w:rPr>
          <w:rFonts w:ascii="Arial" w:hAnsi="Arial" w:cs="Arial"/>
          <w:lang w:val="mn-MN"/>
        </w:rPr>
        <w:t xml:space="preserve"> </w:t>
      </w:r>
    </w:p>
    <w:p w14:paraId="67080E97" w14:textId="64CF574B" w:rsidR="00FB7F00" w:rsidRPr="007A7828" w:rsidRDefault="008A31EB" w:rsidP="008A31EB">
      <w:pPr>
        <w:ind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ТҮР ОРЛОН ГҮЙЦЭТГЭГЧ   </w:t>
      </w:r>
      <w:r w:rsidR="00A067AD">
        <w:rPr>
          <w:rFonts w:ascii="Arial" w:hAnsi="Arial" w:cs="Arial"/>
          <w:lang w:val="mn-MN"/>
        </w:rPr>
        <w:tab/>
      </w:r>
      <w:r w:rsidR="00A067AD">
        <w:rPr>
          <w:rFonts w:ascii="Arial" w:hAnsi="Arial" w:cs="Arial"/>
          <w:lang w:val="mn-MN"/>
        </w:rPr>
        <w:tab/>
      </w:r>
      <w:r w:rsidR="00A067AD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     Ж.БАТСАЙХАН</w:t>
      </w:r>
      <w:r w:rsidR="00FB7F00">
        <w:rPr>
          <w:rFonts w:ascii="Arial" w:hAnsi="Arial" w:cs="Arial"/>
          <w:lang w:val="mn-MN"/>
        </w:rPr>
        <w:br w:type="page"/>
      </w:r>
    </w:p>
    <w:p w14:paraId="5D481BC3" w14:textId="77777777" w:rsidR="00B30A18" w:rsidRDefault="00B30A18" w:rsidP="001457D6">
      <w:pPr>
        <w:ind w:firstLine="7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Газар зохион байгуулалт, геодези, </w:t>
      </w:r>
    </w:p>
    <w:p w14:paraId="7B172728" w14:textId="1298B9A1" w:rsidR="001457D6" w:rsidRPr="00B07970" w:rsidRDefault="00B30A18" w:rsidP="001457D6">
      <w:pPr>
        <w:ind w:firstLine="7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зураг зүйн газрын</w:t>
      </w:r>
      <w:r w:rsidR="001457D6" w:rsidRPr="00B07970">
        <w:rPr>
          <w:rFonts w:ascii="Arial" w:hAnsi="Arial" w:cs="Arial"/>
          <w:lang w:val="mn-MN"/>
        </w:rPr>
        <w:t xml:space="preserve"> даргын 20</w:t>
      </w:r>
      <w:r w:rsidR="00FE682F">
        <w:rPr>
          <w:rFonts w:ascii="Arial" w:hAnsi="Arial" w:cs="Arial"/>
          <w:lang w:val="mn-MN"/>
        </w:rPr>
        <w:t xml:space="preserve">..... </w:t>
      </w:r>
      <w:r w:rsidR="001457D6" w:rsidRPr="00B07970">
        <w:rPr>
          <w:rFonts w:ascii="Arial" w:hAnsi="Arial" w:cs="Arial"/>
          <w:lang w:val="mn-MN"/>
        </w:rPr>
        <w:t xml:space="preserve">оны  </w:t>
      </w:r>
    </w:p>
    <w:p w14:paraId="42461341" w14:textId="0705B67D" w:rsidR="001457D6" w:rsidRPr="007A7828" w:rsidRDefault="00B30A18" w:rsidP="001457D6">
      <w:pPr>
        <w:ind w:firstLine="7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</w:t>
      </w:r>
      <w:r w:rsidR="001457D6">
        <w:rPr>
          <w:rFonts w:ascii="Arial" w:hAnsi="Arial" w:cs="Arial"/>
          <w:lang w:val="mn-MN"/>
        </w:rPr>
        <w:t>.......... дүгээр тушаалын хавсралт</w:t>
      </w:r>
    </w:p>
    <w:p w14:paraId="155D89D8" w14:textId="77777777" w:rsidR="001457D6" w:rsidRPr="007A7828" w:rsidRDefault="001457D6" w:rsidP="001457D6">
      <w:pPr>
        <w:ind w:firstLine="720"/>
        <w:jc w:val="right"/>
        <w:rPr>
          <w:rFonts w:ascii="Arial" w:hAnsi="Arial" w:cs="Arial"/>
          <w:sz w:val="20"/>
          <w:szCs w:val="20"/>
          <w:lang w:val="mn-MN"/>
        </w:rPr>
      </w:pPr>
    </w:p>
    <w:p w14:paraId="407DE628" w14:textId="77777777" w:rsidR="001457D6" w:rsidRPr="007A7828" w:rsidRDefault="001457D6" w:rsidP="001457D6">
      <w:pPr>
        <w:ind w:firstLine="720"/>
        <w:jc w:val="right"/>
        <w:rPr>
          <w:rFonts w:ascii="Arial" w:hAnsi="Arial" w:cs="Arial"/>
          <w:sz w:val="20"/>
          <w:szCs w:val="20"/>
          <w:lang w:val="mn-MN"/>
        </w:rPr>
      </w:pPr>
    </w:p>
    <w:p w14:paraId="78FC555B" w14:textId="77777777" w:rsidR="0021608B" w:rsidRDefault="0021608B" w:rsidP="001457D6">
      <w:pPr>
        <w:pStyle w:val="Heading3"/>
        <w:spacing w:before="0" w:beforeAutospacing="0" w:after="0" w:afterAutospacing="0" w:line="276" w:lineRule="auto"/>
        <w:rPr>
          <w:rFonts w:eastAsia="Arial"/>
        </w:rPr>
      </w:pPr>
      <w:bookmarkStart w:id="0" w:name="_Toc161391998"/>
      <w:bookmarkStart w:id="1" w:name="_Toc161393982"/>
    </w:p>
    <w:p w14:paraId="69E88309" w14:textId="77777777" w:rsidR="00D12362" w:rsidRDefault="001457D6" w:rsidP="00D12362">
      <w:pPr>
        <w:pStyle w:val="Heading3"/>
        <w:spacing w:before="0" w:beforeAutospacing="0" w:after="0" w:afterAutospacing="0" w:line="276" w:lineRule="auto"/>
        <w:rPr>
          <w:rFonts w:eastAsia="Arial"/>
        </w:rPr>
      </w:pPr>
      <w:r>
        <w:rPr>
          <w:rFonts w:eastAsia="Arial"/>
        </w:rPr>
        <w:t xml:space="preserve">ГАЗРЫН НЭГДМЭЛ САНГИЙН </w:t>
      </w:r>
      <w:r w:rsidR="00D12362">
        <w:rPr>
          <w:rFonts w:eastAsia="Arial"/>
        </w:rPr>
        <w:t>ТОО БҮРТГЭЛ</w:t>
      </w:r>
    </w:p>
    <w:p w14:paraId="38F35955" w14:textId="1324128E" w:rsidR="001457D6" w:rsidRPr="001457D6" w:rsidRDefault="001457D6" w:rsidP="00D12362">
      <w:pPr>
        <w:pStyle w:val="Heading3"/>
        <w:spacing w:before="0" w:beforeAutospacing="0" w:after="0" w:afterAutospacing="0" w:line="276" w:lineRule="auto"/>
        <w:rPr>
          <w:rFonts w:eastAsia="Arial"/>
        </w:rPr>
      </w:pPr>
      <w:r>
        <w:rPr>
          <w:rFonts w:eastAsia="Arial"/>
        </w:rPr>
        <w:t xml:space="preserve"> </w:t>
      </w:r>
      <w:r w:rsidR="007523DF">
        <w:rPr>
          <w:rFonts w:eastAsia="Arial"/>
        </w:rPr>
        <w:t>ХӨТЛӨХ</w:t>
      </w:r>
      <w:r>
        <w:rPr>
          <w:rFonts w:eastAsia="Arial"/>
        </w:rPr>
        <w:t xml:space="preserve"> ЖУРАМ</w:t>
      </w:r>
    </w:p>
    <w:p w14:paraId="2C6EC19D" w14:textId="77777777" w:rsidR="001457D6" w:rsidRDefault="001457D6" w:rsidP="001457D6">
      <w:pPr>
        <w:spacing w:before="120" w:after="120"/>
        <w:jc w:val="center"/>
        <w:rPr>
          <w:rFonts w:ascii="Arial" w:hAnsi="Arial" w:cs="Arial"/>
          <w:b/>
          <w:lang w:val="mn-MN"/>
        </w:rPr>
      </w:pPr>
    </w:p>
    <w:p w14:paraId="6AB6F2AF" w14:textId="5128FC95" w:rsidR="001457D6" w:rsidRPr="00D53492" w:rsidRDefault="001457D6" w:rsidP="00815E65">
      <w:pPr>
        <w:spacing w:before="120" w:after="120"/>
        <w:jc w:val="center"/>
        <w:rPr>
          <w:rFonts w:ascii="Arial" w:hAnsi="Arial" w:cs="Arial"/>
          <w:b/>
          <w:lang w:val="mn-MN"/>
        </w:rPr>
      </w:pPr>
      <w:r w:rsidRPr="00D53492">
        <w:rPr>
          <w:rFonts w:ascii="Arial" w:hAnsi="Arial" w:cs="Arial"/>
          <w:b/>
          <w:lang w:val="mn-MN"/>
        </w:rPr>
        <w:t xml:space="preserve">Нэг. </w:t>
      </w:r>
      <w:bookmarkEnd w:id="0"/>
      <w:bookmarkEnd w:id="1"/>
      <w:r w:rsidRPr="00D53492">
        <w:rPr>
          <w:rFonts w:ascii="Arial" w:hAnsi="Arial" w:cs="Arial"/>
          <w:b/>
          <w:lang w:val="mn-MN"/>
        </w:rPr>
        <w:t>Ерөнхий зүйл</w:t>
      </w:r>
    </w:p>
    <w:p w14:paraId="0789177E" w14:textId="7F5E19C4" w:rsidR="001457D6" w:rsidRPr="00D53492" w:rsidRDefault="001457D6" w:rsidP="0021608B">
      <w:pPr>
        <w:spacing w:before="120"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D53492">
        <w:rPr>
          <w:rFonts w:ascii="Arial" w:hAnsi="Arial" w:cs="Arial"/>
          <w:lang w:val="mn-MN"/>
        </w:rPr>
        <w:t>1.1.</w:t>
      </w:r>
      <w:r w:rsidRPr="00D53492">
        <w:rPr>
          <w:rFonts w:ascii="Arial" w:hAnsi="Arial" w:cs="Arial"/>
          <w:lang w:val="mn-MN"/>
        </w:rPr>
        <w:tab/>
        <w:t>Энэхүү</w:t>
      </w:r>
      <w:r w:rsidRPr="007A7828">
        <w:rPr>
          <w:rFonts w:ascii="Arial" w:hAnsi="Arial" w:cs="Arial"/>
          <w:lang w:val="mn-MN"/>
        </w:rPr>
        <w:t xml:space="preserve"> </w:t>
      </w:r>
      <w:r w:rsidRPr="00D53492">
        <w:rPr>
          <w:rFonts w:ascii="Arial" w:hAnsi="Arial" w:cs="Arial"/>
          <w:lang w:val="mn-MN"/>
        </w:rPr>
        <w:t xml:space="preserve">журмын зорилго нь </w:t>
      </w:r>
      <w:r>
        <w:rPr>
          <w:rFonts w:ascii="Arial" w:hAnsi="Arial" w:cs="Arial"/>
          <w:lang w:val="mn-MN"/>
        </w:rPr>
        <w:t>Газрын тухай хууль</w:t>
      </w:r>
      <w:r w:rsidR="00422F0C">
        <w:rPr>
          <w:rFonts w:ascii="Arial" w:hAnsi="Arial" w:cs="Arial"/>
          <w:lang w:val="mn-MN"/>
        </w:rPr>
        <w:t>, Кадастрын зураглал ба газрын кадастрын тухай хуульд</w:t>
      </w:r>
      <w:r w:rsidR="00D91C66">
        <w:rPr>
          <w:rFonts w:ascii="Arial" w:hAnsi="Arial" w:cs="Arial"/>
          <w:lang w:val="mn-MN"/>
        </w:rPr>
        <w:t xml:space="preserve"> заас</w:t>
      </w:r>
      <w:r w:rsidR="00422F0C">
        <w:rPr>
          <w:rFonts w:ascii="Arial" w:hAnsi="Arial" w:cs="Arial"/>
          <w:lang w:val="mn-MN"/>
        </w:rPr>
        <w:t>ны дагуу</w:t>
      </w:r>
      <w:r w:rsidR="00D91C66">
        <w:rPr>
          <w:rFonts w:ascii="Arial" w:hAnsi="Arial" w:cs="Arial"/>
          <w:lang w:val="mn-MN"/>
        </w:rPr>
        <w:t xml:space="preserve"> газрын нэгдмэл сангийн </w:t>
      </w:r>
      <w:r w:rsidR="00242695">
        <w:rPr>
          <w:rFonts w:ascii="Arial" w:hAnsi="Arial" w:cs="Arial"/>
          <w:lang w:val="mn-MN"/>
        </w:rPr>
        <w:t>тооллого хийх,</w:t>
      </w:r>
      <w:r w:rsidR="00D12362">
        <w:rPr>
          <w:rFonts w:ascii="Arial" w:hAnsi="Arial" w:cs="Arial"/>
          <w:lang w:val="mn-MN"/>
        </w:rPr>
        <w:t xml:space="preserve"> тоо бүртгэл хөтлөх,</w:t>
      </w:r>
      <w:r w:rsidR="00242695">
        <w:rPr>
          <w:rFonts w:ascii="Arial" w:hAnsi="Arial" w:cs="Arial"/>
          <w:lang w:val="mn-MN"/>
        </w:rPr>
        <w:t xml:space="preserve"> </w:t>
      </w:r>
      <w:r w:rsidR="00D91C66">
        <w:rPr>
          <w:rFonts w:ascii="Arial" w:hAnsi="Arial" w:cs="Arial"/>
          <w:lang w:val="mn-MN"/>
        </w:rPr>
        <w:t xml:space="preserve">мэдээллийн санг </w:t>
      </w:r>
      <w:r w:rsidR="00113E6B">
        <w:rPr>
          <w:rFonts w:ascii="Arial" w:hAnsi="Arial" w:cs="Arial"/>
          <w:lang w:val="mn-MN"/>
        </w:rPr>
        <w:t xml:space="preserve">бүрдүүлэх, </w:t>
      </w:r>
      <w:r w:rsidR="00D91C66">
        <w:rPr>
          <w:rFonts w:ascii="Arial" w:hAnsi="Arial" w:cs="Arial"/>
          <w:lang w:val="mn-MN"/>
        </w:rPr>
        <w:t>хөтлөх, өөрчлөлт оруулах</w:t>
      </w:r>
      <w:r w:rsidR="00C24835">
        <w:rPr>
          <w:rFonts w:ascii="Arial" w:hAnsi="Arial" w:cs="Arial"/>
          <w:lang w:val="mn-MN"/>
        </w:rPr>
        <w:t xml:space="preserve"> үйл ажиллагааг </w:t>
      </w:r>
      <w:r w:rsidR="00D91C66">
        <w:rPr>
          <w:rFonts w:ascii="Arial" w:hAnsi="Arial" w:cs="Arial"/>
          <w:lang w:val="mn-MN"/>
        </w:rPr>
        <w:t xml:space="preserve">нэгдсэн арга зүйгээр </w:t>
      </w:r>
      <w:r w:rsidRPr="00D53492">
        <w:rPr>
          <w:rFonts w:ascii="Arial" w:hAnsi="Arial" w:cs="Arial"/>
          <w:lang w:val="mn-MN"/>
        </w:rPr>
        <w:t>хангахад оршино.</w:t>
      </w:r>
    </w:p>
    <w:p w14:paraId="3156F02D" w14:textId="612427FD" w:rsidR="001457D6" w:rsidRDefault="001457D6" w:rsidP="0021608B">
      <w:pPr>
        <w:spacing w:before="120"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D53492">
        <w:rPr>
          <w:rFonts w:ascii="Arial" w:hAnsi="Arial" w:cs="Arial"/>
          <w:lang w:val="mn-MN"/>
        </w:rPr>
        <w:t xml:space="preserve">1.2. </w:t>
      </w:r>
      <w:r w:rsidRPr="00D53492">
        <w:rPr>
          <w:rFonts w:ascii="Arial" w:hAnsi="Arial" w:cs="Arial"/>
          <w:lang w:val="mn-MN"/>
        </w:rPr>
        <w:tab/>
        <w:t xml:space="preserve">Газрын асуудал эрхэлсэн төрийн захиргааны байгууллага </w:t>
      </w:r>
      <w:r w:rsidRPr="007A7828">
        <w:rPr>
          <w:rFonts w:ascii="Arial" w:hAnsi="Arial" w:cs="Arial"/>
          <w:lang w:val="mn-MN"/>
        </w:rPr>
        <w:t>(</w:t>
      </w:r>
      <w:r w:rsidRPr="00D53492">
        <w:rPr>
          <w:rFonts w:ascii="Arial" w:hAnsi="Arial" w:cs="Arial"/>
          <w:lang w:val="mn-MN"/>
        </w:rPr>
        <w:t>цаашид</w:t>
      </w:r>
      <w:r w:rsidRPr="007A7828">
        <w:rPr>
          <w:rFonts w:ascii="Arial" w:hAnsi="Arial" w:cs="Arial"/>
          <w:lang w:val="mn-MN"/>
        </w:rPr>
        <w:t xml:space="preserve"> </w:t>
      </w:r>
      <w:r w:rsidRPr="00D53492">
        <w:rPr>
          <w:rFonts w:ascii="Arial" w:hAnsi="Arial" w:cs="Arial"/>
          <w:lang w:val="mn-MN"/>
        </w:rPr>
        <w:t>“</w:t>
      </w:r>
      <w:r w:rsidR="00D91C66">
        <w:rPr>
          <w:rFonts w:ascii="Arial" w:hAnsi="Arial" w:cs="Arial"/>
          <w:lang w:val="mn-MN"/>
        </w:rPr>
        <w:t>а</w:t>
      </w:r>
      <w:r w:rsidRPr="00D53492">
        <w:rPr>
          <w:rFonts w:ascii="Arial" w:hAnsi="Arial" w:cs="Arial"/>
          <w:lang w:val="mn-MN"/>
        </w:rPr>
        <w:t>гентлаг” гэх</w:t>
      </w:r>
      <w:r w:rsidRPr="007A7828">
        <w:rPr>
          <w:rFonts w:ascii="Arial" w:hAnsi="Arial" w:cs="Arial"/>
          <w:lang w:val="mn-MN"/>
        </w:rPr>
        <w:t>)</w:t>
      </w:r>
      <w:r w:rsidRPr="00D53492">
        <w:rPr>
          <w:rFonts w:ascii="Arial" w:hAnsi="Arial" w:cs="Arial"/>
          <w:lang w:val="mn-MN"/>
        </w:rPr>
        <w:t xml:space="preserve">, аймаг, нийслэл, дүүргийн </w:t>
      </w:r>
      <w:r w:rsidR="00FB6810">
        <w:rPr>
          <w:rFonts w:ascii="Arial" w:hAnsi="Arial" w:cs="Arial"/>
          <w:lang w:val="mn-MN"/>
        </w:rPr>
        <w:t>г</w:t>
      </w:r>
      <w:r w:rsidRPr="00D53492">
        <w:rPr>
          <w:rFonts w:ascii="Arial" w:hAnsi="Arial" w:cs="Arial"/>
          <w:lang w:val="mn-MN"/>
        </w:rPr>
        <w:t>азрын асуудал эрхэлсэн төрийн захиргааны байгууллага</w:t>
      </w:r>
      <w:r w:rsidRPr="007A7828">
        <w:rPr>
          <w:rFonts w:ascii="Arial" w:hAnsi="Arial" w:cs="Arial"/>
          <w:lang w:val="mn-MN"/>
        </w:rPr>
        <w:t xml:space="preserve"> (</w:t>
      </w:r>
      <w:r w:rsidRPr="00D53492">
        <w:rPr>
          <w:rFonts w:ascii="Arial" w:hAnsi="Arial" w:cs="Arial"/>
          <w:lang w:val="mn-MN"/>
        </w:rPr>
        <w:t>цаашид “аймаг, нийслэл,</w:t>
      </w:r>
      <w:r w:rsidRPr="007A7828">
        <w:rPr>
          <w:rFonts w:ascii="Arial" w:hAnsi="Arial" w:cs="Arial"/>
          <w:lang w:val="mn-MN"/>
        </w:rPr>
        <w:t xml:space="preserve"> </w:t>
      </w:r>
      <w:r w:rsidRPr="00D53492">
        <w:rPr>
          <w:rFonts w:ascii="Arial" w:hAnsi="Arial" w:cs="Arial"/>
          <w:lang w:val="mn-MN"/>
        </w:rPr>
        <w:t xml:space="preserve">дүүргийн </w:t>
      </w:r>
      <w:r w:rsidR="00D91C66">
        <w:rPr>
          <w:rFonts w:ascii="Arial" w:hAnsi="Arial" w:cs="Arial"/>
          <w:lang w:val="mn-MN"/>
        </w:rPr>
        <w:t>Г</w:t>
      </w:r>
      <w:r w:rsidRPr="00D53492">
        <w:rPr>
          <w:rFonts w:ascii="Arial" w:hAnsi="Arial" w:cs="Arial"/>
          <w:lang w:val="mn-MN"/>
        </w:rPr>
        <w:t>азрын алба” гэх</w:t>
      </w:r>
      <w:r w:rsidRPr="007A7828">
        <w:rPr>
          <w:rFonts w:ascii="Arial" w:hAnsi="Arial" w:cs="Arial"/>
          <w:lang w:val="mn-MN"/>
        </w:rPr>
        <w:t>)</w:t>
      </w:r>
      <w:r w:rsidRPr="00D53492">
        <w:rPr>
          <w:rFonts w:ascii="Arial" w:hAnsi="Arial" w:cs="Arial"/>
          <w:lang w:val="mn-MN"/>
        </w:rPr>
        <w:t xml:space="preserve">, сумын </w:t>
      </w:r>
      <w:r w:rsidR="00113E6B">
        <w:rPr>
          <w:rFonts w:ascii="Arial" w:hAnsi="Arial" w:cs="Arial"/>
          <w:lang w:val="mn-MN"/>
        </w:rPr>
        <w:t>г</w:t>
      </w:r>
      <w:r w:rsidRPr="00D53492">
        <w:rPr>
          <w:rFonts w:ascii="Arial" w:hAnsi="Arial" w:cs="Arial"/>
          <w:lang w:val="mn-MN"/>
        </w:rPr>
        <w:t>азрын даам</w:t>
      </w:r>
      <w:r w:rsidR="00113E6B">
        <w:rPr>
          <w:rFonts w:ascii="Arial" w:hAnsi="Arial" w:cs="Arial"/>
          <w:lang w:val="mn-MN"/>
        </w:rPr>
        <w:t>ал</w:t>
      </w:r>
      <w:r w:rsidR="007914DD">
        <w:rPr>
          <w:rFonts w:ascii="Arial" w:hAnsi="Arial" w:cs="Arial"/>
          <w:lang w:val="mn-MN"/>
        </w:rPr>
        <w:t>, тусгай зөвшөөрөл бүхий мэргэжлийн байгууллагууд</w:t>
      </w:r>
      <w:r w:rsidRPr="00D53492">
        <w:rPr>
          <w:rFonts w:ascii="Arial" w:hAnsi="Arial" w:cs="Arial"/>
          <w:lang w:val="mn-MN"/>
        </w:rPr>
        <w:t xml:space="preserve"> энэхүү журмыг үйл ажиллагаандаа мөрдлөг болгон</w:t>
      </w:r>
      <w:r w:rsidR="00C24835">
        <w:rPr>
          <w:rFonts w:ascii="Arial" w:hAnsi="Arial" w:cs="Arial"/>
          <w:lang w:val="mn-MN"/>
        </w:rPr>
        <w:t>о</w:t>
      </w:r>
      <w:r w:rsidRPr="00D53492">
        <w:rPr>
          <w:rFonts w:ascii="Arial" w:hAnsi="Arial" w:cs="Arial"/>
          <w:lang w:val="mn-MN"/>
        </w:rPr>
        <w:t>.</w:t>
      </w:r>
    </w:p>
    <w:p w14:paraId="4CB273EC" w14:textId="64F3C979" w:rsidR="00D91C66" w:rsidRPr="007A7828" w:rsidRDefault="00D91C66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1</w:t>
      </w:r>
      <w:r w:rsidRPr="007A7828">
        <w:rPr>
          <w:rFonts w:ascii="Arial" w:hAnsi="Arial" w:cs="Arial"/>
          <w:color w:val="000000"/>
          <w:lang w:val="mn-MN"/>
        </w:rPr>
        <w:t>.</w:t>
      </w:r>
      <w:r w:rsidR="00F52AC5">
        <w:rPr>
          <w:rFonts w:ascii="Arial" w:hAnsi="Arial" w:cs="Arial"/>
          <w:color w:val="000000"/>
          <w:lang w:val="mn-MN"/>
        </w:rPr>
        <w:t>3</w:t>
      </w:r>
      <w:r w:rsidRPr="007A7828">
        <w:rPr>
          <w:rFonts w:ascii="Arial" w:hAnsi="Arial" w:cs="Arial"/>
          <w:color w:val="000000"/>
          <w:lang w:val="mn-MN"/>
        </w:rPr>
        <w:t xml:space="preserve">. Газрын нэгдмэл сангийн үндсэн болон дэлгэрэнгүй ангилалд хамаарах газрыг тодорхойлох, </w:t>
      </w:r>
      <w:r w:rsidR="00F33E1B">
        <w:rPr>
          <w:rFonts w:ascii="Arial" w:hAnsi="Arial" w:cs="Arial"/>
          <w:color w:val="000000"/>
          <w:lang w:val="mn-MN"/>
        </w:rPr>
        <w:t>тооллого хийх</w:t>
      </w:r>
      <w:r w:rsidRPr="007A7828">
        <w:rPr>
          <w:rFonts w:ascii="Arial" w:hAnsi="Arial" w:cs="Arial"/>
          <w:color w:val="000000"/>
          <w:lang w:val="mn-MN"/>
        </w:rPr>
        <w:t xml:space="preserve"> ажлыг </w:t>
      </w:r>
      <w:r w:rsidRPr="00BB5FF7">
        <w:rPr>
          <w:rFonts w:ascii="Arial" w:hAnsi="Arial" w:cs="Arial"/>
          <w:color w:val="000000"/>
          <w:lang w:val="mn-MN"/>
        </w:rPr>
        <w:t xml:space="preserve">“Кадастрын зураглал ба газрын кадастрын тухай” хуулийн </w:t>
      </w:r>
      <w:r w:rsidRPr="007A7828">
        <w:rPr>
          <w:rFonts w:ascii="Arial" w:hAnsi="Arial" w:cs="Arial"/>
          <w:color w:val="000000"/>
          <w:lang w:val="mn-MN"/>
        </w:rPr>
        <w:t>13</w:t>
      </w:r>
      <w:r w:rsidRPr="00BB5FF7">
        <w:rPr>
          <w:rFonts w:ascii="Arial" w:hAnsi="Arial" w:cs="Arial"/>
          <w:color w:val="000000"/>
          <w:lang w:val="mn-MN"/>
        </w:rPr>
        <w:t xml:space="preserve">.3-д зааснаар </w:t>
      </w:r>
      <w:r w:rsidR="00F52AC5" w:rsidRPr="00BB5FF7">
        <w:rPr>
          <w:rFonts w:ascii="Arial" w:hAnsi="Arial" w:cs="Arial"/>
          <w:color w:val="000000"/>
          <w:lang w:val="mn-MN"/>
        </w:rPr>
        <w:t xml:space="preserve">5 жилд нэг удаа </w:t>
      </w:r>
      <w:r w:rsidRPr="007A7828">
        <w:rPr>
          <w:rFonts w:ascii="Arial" w:hAnsi="Arial" w:cs="Arial"/>
          <w:color w:val="000000"/>
          <w:lang w:val="mn-MN"/>
        </w:rPr>
        <w:t>газар зохион байгуулалт</w:t>
      </w:r>
      <w:r w:rsidR="00F52AC5" w:rsidRPr="00BB5FF7">
        <w:rPr>
          <w:rFonts w:ascii="Arial" w:hAnsi="Arial" w:cs="Arial"/>
          <w:color w:val="000000"/>
          <w:lang w:val="mn-MN"/>
        </w:rPr>
        <w:t>, газрын кадастрын</w:t>
      </w:r>
      <w:r w:rsidRPr="007A7828">
        <w:rPr>
          <w:rFonts w:ascii="Arial" w:hAnsi="Arial" w:cs="Arial"/>
          <w:color w:val="000000"/>
          <w:lang w:val="mn-MN"/>
        </w:rPr>
        <w:t xml:space="preserve"> ажил гүйцэтгэх </w:t>
      </w:r>
      <w:r w:rsidR="008B38AC" w:rsidRPr="00BB5FF7">
        <w:rPr>
          <w:rFonts w:ascii="Arial" w:hAnsi="Arial" w:cs="Arial"/>
          <w:color w:val="000000"/>
          <w:lang w:val="mn-MN"/>
        </w:rPr>
        <w:t>тусгай зөвшөөрөл</w:t>
      </w:r>
      <w:r w:rsidRPr="007A7828">
        <w:rPr>
          <w:rFonts w:ascii="Arial" w:hAnsi="Arial" w:cs="Arial"/>
          <w:color w:val="000000"/>
          <w:lang w:val="mn-MN"/>
        </w:rPr>
        <w:t xml:space="preserve"> бүхий мэргэжлийн байгууллага, </w:t>
      </w:r>
      <w:r w:rsidR="00F52AC5" w:rsidRPr="00BB5FF7">
        <w:rPr>
          <w:rFonts w:ascii="Arial" w:hAnsi="Arial" w:cs="Arial"/>
          <w:color w:val="000000"/>
          <w:lang w:val="mn-MN"/>
        </w:rPr>
        <w:t xml:space="preserve">газрын нэгдмэл сангийн мэдээллийн санг хөтлөх, өөрчлөлт оруулах ажлыг </w:t>
      </w:r>
      <w:r w:rsidRPr="007A7828">
        <w:rPr>
          <w:rFonts w:ascii="Arial" w:hAnsi="Arial" w:cs="Arial"/>
          <w:color w:val="000000"/>
          <w:lang w:val="mn-MN"/>
        </w:rPr>
        <w:t xml:space="preserve">аймаг, нийслэл, дүүргийн </w:t>
      </w:r>
      <w:r w:rsidR="00F52AC5" w:rsidRPr="00BB5FF7">
        <w:rPr>
          <w:rFonts w:ascii="Arial" w:hAnsi="Arial" w:cs="Arial"/>
          <w:color w:val="000000"/>
          <w:lang w:val="mn-MN"/>
        </w:rPr>
        <w:t xml:space="preserve">Газрын алба, сумдын Газрын даамал </w:t>
      </w:r>
      <w:r w:rsidR="006F7CA9">
        <w:rPr>
          <w:rFonts w:ascii="Arial" w:hAnsi="Arial" w:cs="Arial"/>
          <w:color w:val="000000"/>
          <w:lang w:val="mn-MN"/>
        </w:rPr>
        <w:t xml:space="preserve">тус тус </w:t>
      </w:r>
      <w:r w:rsidR="00F52AC5" w:rsidRPr="00BB5FF7">
        <w:rPr>
          <w:rFonts w:ascii="Arial" w:hAnsi="Arial" w:cs="Arial"/>
          <w:color w:val="000000"/>
          <w:lang w:val="mn-MN"/>
        </w:rPr>
        <w:t xml:space="preserve">хийж </w:t>
      </w:r>
      <w:r w:rsidRPr="007A7828">
        <w:rPr>
          <w:rFonts w:ascii="Arial" w:hAnsi="Arial" w:cs="Arial"/>
          <w:color w:val="000000"/>
          <w:lang w:val="mn-MN"/>
        </w:rPr>
        <w:t xml:space="preserve">гүйцэтгэнэ. </w:t>
      </w:r>
    </w:p>
    <w:p w14:paraId="2742F46D" w14:textId="0531AED6" w:rsidR="00815E65" w:rsidRDefault="00815E65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7A7828">
        <w:rPr>
          <w:rFonts w:ascii="Arial" w:hAnsi="Arial" w:cs="Arial"/>
          <w:color w:val="000000"/>
          <w:lang w:val="mn-MN"/>
        </w:rPr>
        <w:t>1</w:t>
      </w:r>
      <w:r>
        <w:rPr>
          <w:rFonts w:ascii="Arial" w:hAnsi="Arial" w:cs="Arial"/>
          <w:color w:val="000000"/>
          <w:lang w:val="mn-MN"/>
        </w:rPr>
        <w:t xml:space="preserve">.4. </w:t>
      </w:r>
      <w:r w:rsidR="008F498D">
        <w:rPr>
          <w:rFonts w:ascii="Arial" w:hAnsi="Arial" w:cs="Arial"/>
          <w:color w:val="000000"/>
          <w:lang w:val="mn-MN"/>
        </w:rPr>
        <w:t xml:space="preserve">Газрын нэгдмэл сангийн ангиллын </w:t>
      </w:r>
      <w:r w:rsidR="000011D0">
        <w:rPr>
          <w:rFonts w:ascii="Arial" w:hAnsi="Arial" w:cs="Arial"/>
          <w:color w:val="000000"/>
          <w:lang w:val="mn-MN"/>
        </w:rPr>
        <w:t>зурган</w:t>
      </w:r>
      <w:r w:rsidR="00F70020" w:rsidRPr="007A7828">
        <w:rPr>
          <w:rFonts w:ascii="Arial" w:hAnsi="Arial" w:cs="Arial"/>
          <w:color w:val="000000"/>
          <w:lang w:val="mn-MN"/>
        </w:rPr>
        <w:t xml:space="preserve"> </w:t>
      </w:r>
      <w:r w:rsidR="00F70020">
        <w:rPr>
          <w:rFonts w:ascii="Arial" w:hAnsi="Arial" w:cs="Arial"/>
          <w:color w:val="000000"/>
          <w:lang w:val="mn-MN"/>
        </w:rPr>
        <w:t xml:space="preserve">мэдээллийг Засгийн газрын 2009 оны 25 дугаар тогтоолоор батлагдсан геодезийн солбицол, өндөр, тусгагийн нэгдсэн тогтолцоонд </w:t>
      </w:r>
      <w:r w:rsidR="00113E6B">
        <w:rPr>
          <w:rFonts w:ascii="Arial" w:hAnsi="Arial" w:cs="Arial"/>
          <w:color w:val="000000"/>
          <w:lang w:val="mn-MN"/>
        </w:rPr>
        <w:t>үйлдэнэ.</w:t>
      </w:r>
      <w:r w:rsidR="00F70020">
        <w:rPr>
          <w:rFonts w:ascii="Arial" w:hAnsi="Arial" w:cs="Arial"/>
          <w:color w:val="000000"/>
          <w:lang w:val="mn-MN"/>
        </w:rPr>
        <w:t xml:space="preserve"> </w:t>
      </w:r>
    </w:p>
    <w:p w14:paraId="75DE0F0A" w14:textId="55CB8009" w:rsidR="00E11240" w:rsidRDefault="00E11240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7A7828">
        <w:rPr>
          <w:rFonts w:ascii="Arial" w:hAnsi="Arial" w:cs="Arial"/>
          <w:color w:val="000000"/>
          <w:lang w:val="mn-MN"/>
        </w:rPr>
        <w:t>1</w:t>
      </w:r>
      <w:r w:rsidR="000454C6" w:rsidRPr="007A7828">
        <w:rPr>
          <w:rFonts w:ascii="Arial" w:hAnsi="Arial" w:cs="Arial"/>
          <w:color w:val="000000"/>
          <w:lang w:val="mn-MN"/>
        </w:rPr>
        <w:t>.5</w:t>
      </w:r>
      <w:r w:rsidR="00754EE5">
        <w:rPr>
          <w:rFonts w:ascii="Arial" w:hAnsi="Arial" w:cs="Arial"/>
          <w:color w:val="000000"/>
          <w:lang w:val="mn-MN"/>
        </w:rPr>
        <w:t xml:space="preserve">. </w:t>
      </w:r>
      <w:r w:rsidR="003A35F3" w:rsidRPr="007A7828">
        <w:rPr>
          <w:rFonts w:ascii="Arial" w:hAnsi="Arial" w:cs="Arial"/>
          <w:color w:val="000000"/>
          <w:lang w:val="mn-MN"/>
        </w:rPr>
        <w:t xml:space="preserve"> </w:t>
      </w:r>
      <w:r w:rsidR="000F05B3">
        <w:rPr>
          <w:rFonts w:ascii="Arial" w:hAnsi="Arial" w:cs="Arial"/>
          <w:color w:val="000000"/>
          <w:lang w:val="mn-MN"/>
        </w:rPr>
        <w:t>Газрын нэгдмэл сангийн ангиллын тооллог</w:t>
      </w:r>
      <w:r w:rsidR="00113E6B">
        <w:rPr>
          <w:rFonts w:ascii="Arial" w:hAnsi="Arial" w:cs="Arial"/>
          <w:color w:val="000000"/>
          <w:lang w:val="mn-MN"/>
        </w:rPr>
        <w:t xml:space="preserve">о, тоо бүртгэлийн </w:t>
      </w:r>
      <w:r w:rsidR="000F05B3">
        <w:rPr>
          <w:rFonts w:ascii="Arial" w:hAnsi="Arial" w:cs="Arial"/>
          <w:color w:val="000000"/>
          <w:lang w:val="mn-MN"/>
        </w:rPr>
        <w:t xml:space="preserve">ажилд </w:t>
      </w:r>
      <w:r w:rsidR="00422F0C">
        <w:rPr>
          <w:rFonts w:ascii="Arial" w:hAnsi="Arial" w:cs="Arial"/>
          <w:color w:val="000000"/>
          <w:lang w:val="mn-MN"/>
        </w:rPr>
        <w:t xml:space="preserve">өмнө бүрдүүлсэн газрын нэгдмэл сангийн ангиллын </w:t>
      </w:r>
      <w:r w:rsidR="006271F5">
        <w:rPr>
          <w:rFonts w:ascii="Arial" w:hAnsi="Arial" w:cs="Arial"/>
          <w:color w:val="000000"/>
          <w:lang w:val="mn-MN"/>
        </w:rPr>
        <w:t xml:space="preserve">тоон </w:t>
      </w:r>
      <w:r w:rsidR="00422F0C">
        <w:rPr>
          <w:rFonts w:ascii="Arial" w:hAnsi="Arial" w:cs="Arial"/>
          <w:color w:val="000000"/>
          <w:lang w:val="mn-MN"/>
        </w:rPr>
        <w:t xml:space="preserve">мэдээлэл, мөн </w:t>
      </w:r>
      <w:r w:rsidR="000F05B3">
        <w:rPr>
          <w:rFonts w:ascii="Arial" w:hAnsi="Arial" w:cs="Arial"/>
          <w:color w:val="000000"/>
          <w:lang w:val="mn-MN"/>
        </w:rPr>
        <w:t>тухайн ажлы</w:t>
      </w:r>
      <w:r w:rsidR="006271F5">
        <w:rPr>
          <w:rFonts w:ascii="Arial" w:hAnsi="Arial" w:cs="Arial"/>
          <w:color w:val="000000"/>
          <w:lang w:val="mn-MN"/>
        </w:rPr>
        <w:t>г гүйцэтгэх</w:t>
      </w:r>
      <w:r w:rsidR="000F05B3">
        <w:rPr>
          <w:rFonts w:ascii="Arial" w:hAnsi="Arial" w:cs="Arial"/>
          <w:color w:val="000000"/>
          <w:lang w:val="mn-MN"/>
        </w:rPr>
        <w:t xml:space="preserve"> шаардлагыг хангахуйц </w:t>
      </w:r>
      <w:r w:rsidR="007914DD">
        <w:rPr>
          <w:rFonts w:ascii="Arial" w:hAnsi="Arial" w:cs="Arial"/>
          <w:color w:val="000000"/>
          <w:lang w:val="mn-MN"/>
        </w:rPr>
        <w:t>агаар</w:t>
      </w:r>
      <w:r w:rsidR="00806F2E">
        <w:rPr>
          <w:rFonts w:ascii="Arial" w:hAnsi="Arial" w:cs="Arial"/>
          <w:color w:val="000000"/>
          <w:lang w:val="mn-MN"/>
        </w:rPr>
        <w:t>ын зураг</w:t>
      </w:r>
      <w:r w:rsidR="007914DD">
        <w:rPr>
          <w:rFonts w:ascii="Arial" w:hAnsi="Arial" w:cs="Arial"/>
          <w:color w:val="000000"/>
          <w:lang w:val="mn-MN"/>
        </w:rPr>
        <w:t xml:space="preserve">, </w:t>
      </w:r>
      <w:r w:rsidR="00806F2E">
        <w:rPr>
          <w:rFonts w:ascii="Arial" w:hAnsi="Arial" w:cs="Arial"/>
          <w:color w:val="000000"/>
          <w:lang w:val="mn-MN"/>
        </w:rPr>
        <w:t xml:space="preserve">хиймэл дагуулын </w:t>
      </w:r>
      <w:r w:rsidR="000F05B3">
        <w:rPr>
          <w:rFonts w:ascii="Arial" w:hAnsi="Arial" w:cs="Arial"/>
          <w:color w:val="000000"/>
          <w:lang w:val="mn-MN"/>
        </w:rPr>
        <w:t xml:space="preserve">зураг, байр зүйн зургийг суурь болгон ашиглана. </w:t>
      </w:r>
    </w:p>
    <w:p w14:paraId="3CBDF001" w14:textId="03637222" w:rsidR="000F05B3" w:rsidRDefault="000F05B3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1.6. Газрын нэгдмэл сангийн тооллогыг </w:t>
      </w:r>
      <w:r w:rsidR="007914DD">
        <w:rPr>
          <w:rFonts w:ascii="Arial" w:hAnsi="Arial" w:cs="Arial"/>
          <w:color w:val="000000"/>
          <w:lang w:val="mn-MN"/>
        </w:rPr>
        <w:t xml:space="preserve">газрын нэгдмэл сангийн ангилал, </w:t>
      </w:r>
      <w:r>
        <w:rPr>
          <w:rFonts w:ascii="Arial" w:hAnsi="Arial" w:cs="Arial"/>
          <w:color w:val="000000"/>
          <w:lang w:val="mn-MN"/>
        </w:rPr>
        <w:t>газар ашиглалтын зориулалтаар нь тоолж бүртгэ</w:t>
      </w:r>
      <w:r w:rsidR="00113E6B">
        <w:rPr>
          <w:rFonts w:ascii="Arial" w:hAnsi="Arial" w:cs="Arial"/>
          <w:color w:val="000000"/>
          <w:lang w:val="mn-MN"/>
        </w:rPr>
        <w:t>х</w:t>
      </w:r>
      <w:r>
        <w:rPr>
          <w:rFonts w:ascii="Arial" w:hAnsi="Arial" w:cs="Arial"/>
          <w:color w:val="000000"/>
          <w:lang w:val="mn-MN"/>
        </w:rPr>
        <w:t xml:space="preserve">, </w:t>
      </w:r>
      <w:r w:rsidR="00113E6B">
        <w:rPr>
          <w:rFonts w:ascii="Arial" w:hAnsi="Arial" w:cs="Arial"/>
          <w:color w:val="000000"/>
          <w:lang w:val="mn-MN"/>
        </w:rPr>
        <w:t xml:space="preserve">мэдээллийг бүрдүүлэх, </w:t>
      </w:r>
      <w:r>
        <w:rPr>
          <w:rFonts w:ascii="Arial" w:hAnsi="Arial" w:cs="Arial"/>
          <w:color w:val="000000"/>
          <w:lang w:val="mn-MN"/>
        </w:rPr>
        <w:t xml:space="preserve">талбайн хэмжээг тооцох замаар явуулах бөгөөд тооллогын ажлын үр дүнгээр </w:t>
      </w:r>
      <w:r w:rsidR="00113E6B">
        <w:rPr>
          <w:rFonts w:ascii="Arial" w:hAnsi="Arial" w:cs="Arial"/>
          <w:color w:val="000000"/>
          <w:lang w:val="mn-MN"/>
        </w:rPr>
        <w:t>Г</w:t>
      </w:r>
      <w:r>
        <w:rPr>
          <w:rFonts w:ascii="Arial" w:hAnsi="Arial" w:cs="Arial"/>
          <w:color w:val="000000"/>
          <w:lang w:val="mn-MN"/>
        </w:rPr>
        <w:t xml:space="preserve">азрын нэгдмэл сангийн мэдээллийн санг </w:t>
      </w:r>
      <w:r w:rsidR="00113E6B">
        <w:rPr>
          <w:rFonts w:ascii="Arial" w:hAnsi="Arial" w:cs="Arial"/>
          <w:color w:val="000000"/>
          <w:lang w:val="mn-MN"/>
        </w:rPr>
        <w:t xml:space="preserve">Улсын хэмжээнд </w:t>
      </w:r>
      <w:r>
        <w:rPr>
          <w:rFonts w:ascii="Arial" w:hAnsi="Arial" w:cs="Arial"/>
          <w:color w:val="000000"/>
          <w:lang w:val="mn-MN"/>
        </w:rPr>
        <w:t xml:space="preserve">засаг, захиргааны нэгж тус бүрээр бүрдүүлнэ. </w:t>
      </w:r>
    </w:p>
    <w:p w14:paraId="6020BB6F" w14:textId="7B5F3FFE" w:rsidR="00457260" w:rsidRPr="00457260" w:rsidRDefault="00457260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1.7. Газрын нэгдмэл сангийн тооллого явуулах, мэдээллийн сан бүрдүүлэх</w:t>
      </w:r>
      <w:r w:rsidR="00C24835">
        <w:rPr>
          <w:rFonts w:ascii="Arial" w:hAnsi="Arial" w:cs="Arial"/>
          <w:color w:val="000000"/>
          <w:lang w:val="mn-MN"/>
        </w:rPr>
        <w:t xml:space="preserve"> ажилд</w:t>
      </w:r>
      <w:r>
        <w:rPr>
          <w:rFonts w:ascii="Arial" w:hAnsi="Arial" w:cs="Arial"/>
          <w:color w:val="000000"/>
          <w:lang w:val="mn-MN"/>
        </w:rPr>
        <w:t xml:space="preserve"> газар зүйн мэдээллийн системийн програм хангамж /</w:t>
      </w:r>
      <w:r w:rsidRPr="007A7828">
        <w:rPr>
          <w:rFonts w:ascii="Arial" w:hAnsi="Arial" w:cs="Arial"/>
          <w:color w:val="000000"/>
          <w:lang w:val="mn-MN"/>
        </w:rPr>
        <w:t>ArcGIS, Quantum GIS</w:t>
      </w:r>
      <w:r w:rsidR="00503532">
        <w:rPr>
          <w:rFonts w:ascii="Arial" w:hAnsi="Arial" w:cs="Arial"/>
          <w:color w:val="000000"/>
        </w:rPr>
        <w:t xml:space="preserve"> </w:t>
      </w:r>
      <w:r w:rsidR="00503532">
        <w:rPr>
          <w:rFonts w:ascii="Arial" w:hAnsi="Arial" w:cs="Arial"/>
          <w:color w:val="000000"/>
          <w:lang w:val="mn-MN"/>
        </w:rPr>
        <w:t>г.м</w:t>
      </w:r>
      <w:r w:rsidRPr="007A7828">
        <w:rPr>
          <w:rFonts w:ascii="Arial" w:hAnsi="Arial" w:cs="Arial"/>
          <w:color w:val="000000"/>
          <w:lang w:val="mn-MN"/>
        </w:rPr>
        <w:t>/-</w:t>
      </w:r>
      <w:r>
        <w:rPr>
          <w:rFonts w:ascii="Arial" w:hAnsi="Arial" w:cs="Arial"/>
          <w:color w:val="000000"/>
          <w:lang w:val="mn-MN"/>
        </w:rPr>
        <w:t>ийг ашиглана.</w:t>
      </w:r>
    </w:p>
    <w:p w14:paraId="2B3AD6D8" w14:textId="77777777" w:rsidR="00457260" w:rsidRPr="00457260" w:rsidRDefault="00094301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457260">
        <w:rPr>
          <w:rFonts w:ascii="Arial" w:hAnsi="Arial" w:cs="Arial"/>
          <w:b/>
          <w:color w:val="000000"/>
          <w:lang w:val="mn-MN"/>
        </w:rPr>
        <w:lastRenderedPageBreak/>
        <w:t xml:space="preserve">Хоёр. Газрын нэгдмэл сангийн </w:t>
      </w:r>
      <w:r w:rsidR="00457260" w:rsidRPr="00457260">
        <w:rPr>
          <w:rFonts w:ascii="Arial" w:hAnsi="Arial" w:cs="Arial"/>
          <w:b/>
          <w:color w:val="000000"/>
          <w:lang w:val="mn-MN"/>
        </w:rPr>
        <w:t>ангиллыг тодорхойлох, тооллого явуулах</w:t>
      </w:r>
    </w:p>
    <w:p w14:paraId="46BE0495" w14:textId="128C5E27" w:rsidR="00457260" w:rsidRPr="00457260" w:rsidRDefault="00E64521" w:rsidP="0021608B">
      <w:pPr>
        <w:pStyle w:val="BodyTextIndent"/>
        <w:spacing w:line="276" w:lineRule="auto"/>
        <w:ind w:left="0" w:firstLine="720"/>
        <w:jc w:val="both"/>
        <w:rPr>
          <w:rFonts w:ascii="Arial" w:hAnsi="Arial" w:cs="Arial"/>
          <w:color w:val="000000"/>
          <w:lang w:val="mn-MN" w:eastAsia="x-none"/>
        </w:rPr>
      </w:pPr>
      <w:r>
        <w:rPr>
          <w:rFonts w:ascii="Arial" w:hAnsi="Arial" w:cs="Arial"/>
          <w:color w:val="000000"/>
          <w:lang w:val="mn-MN" w:eastAsia="x-none"/>
        </w:rPr>
        <w:t xml:space="preserve">2.1. </w:t>
      </w:r>
      <w:r w:rsidR="00457260" w:rsidRPr="00457260">
        <w:rPr>
          <w:rFonts w:ascii="Arial" w:hAnsi="Arial" w:cs="Arial"/>
          <w:color w:val="000000"/>
          <w:lang w:val="mn-MN" w:eastAsia="x-none"/>
        </w:rPr>
        <w:t xml:space="preserve">Газрын нэгдмэл сангийн </w:t>
      </w:r>
      <w:r w:rsidR="00457260">
        <w:rPr>
          <w:rFonts w:ascii="Arial" w:hAnsi="Arial" w:cs="Arial"/>
          <w:color w:val="000000"/>
          <w:lang w:val="mn-MN" w:eastAsia="x-none"/>
        </w:rPr>
        <w:t>тооллогыг</w:t>
      </w:r>
      <w:r w:rsidR="00457260" w:rsidRPr="00457260">
        <w:rPr>
          <w:rFonts w:ascii="Arial" w:hAnsi="Arial" w:cs="Arial"/>
          <w:color w:val="000000"/>
          <w:lang w:val="mn-MN" w:eastAsia="x-none"/>
        </w:rPr>
        <w:t xml:space="preserve"> дараах 3 үе шаттайгаар хийж гүйцэтгэнэ.</w:t>
      </w:r>
    </w:p>
    <w:p w14:paraId="02C29EE6" w14:textId="77777777" w:rsidR="00457260" w:rsidRPr="00457260" w:rsidRDefault="00457260" w:rsidP="0021608B">
      <w:pPr>
        <w:spacing w:after="120" w:line="276" w:lineRule="auto"/>
        <w:ind w:left="1404" w:firstLine="720"/>
        <w:rPr>
          <w:rFonts w:ascii="Arial" w:hAnsi="Arial" w:cs="Arial"/>
          <w:color w:val="000000"/>
          <w:lang w:val="mn-MN"/>
        </w:rPr>
      </w:pPr>
      <w:r w:rsidRPr="00457260">
        <w:rPr>
          <w:rFonts w:ascii="Arial" w:hAnsi="Arial" w:cs="Arial"/>
          <w:color w:val="000000"/>
          <w:lang w:val="mn-MN"/>
        </w:rPr>
        <w:t>а/ бэлтгэл ажлын үе шат</w:t>
      </w:r>
    </w:p>
    <w:p w14:paraId="7F569E10" w14:textId="77777777" w:rsidR="00457260" w:rsidRPr="00457260" w:rsidRDefault="00457260" w:rsidP="0021608B">
      <w:pPr>
        <w:spacing w:after="120" w:line="276" w:lineRule="auto"/>
        <w:ind w:left="1404" w:firstLine="720"/>
        <w:rPr>
          <w:rFonts w:ascii="Arial" w:hAnsi="Arial" w:cs="Arial"/>
          <w:color w:val="000000"/>
          <w:lang w:val="mn-MN"/>
        </w:rPr>
      </w:pPr>
      <w:r w:rsidRPr="00457260">
        <w:rPr>
          <w:rFonts w:ascii="Arial" w:hAnsi="Arial" w:cs="Arial"/>
          <w:color w:val="000000"/>
          <w:lang w:val="mn-MN"/>
        </w:rPr>
        <w:t>б/ хээрийн судалгаа, хэмжилт, тодруулалтын үе шат</w:t>
      </w:r>
    </w:p>
    <w:p w14:paraId="38FADB14" w14:textId="77777777" w:rsidR="00457260" w:rsidRPr="00457260" w:rsidRDefault="00457260" w:rsidP="0021608B">
      <w:pPr>
        <w:spacing w:after="120" w:line="276" w:lineRule="auto"/>
        <w:ind w:left="1404" w:firstLine="720"/>
        <w:rPr>
          <w:rFonts w:ascii="Arial" w:hAnsi="Arial" w:cs="Arial"/>
          <w:color w:val="000000"/>
          <w:lang w:val="mn-MN"/>
        </w:rPr>
      </w:pPr>
      <w:r w:rsidRPr="00457260">
        <w:rPr>
          <w:rFonts w:ascii="Arial" w:hAnsi="Arial" w:cs="Arial"/>
          <w:color w:val="000000"/>
          <w:lang w:val="mn-MN"/>
        </w:rPr>
        <w:t xml:space="preserve">в/ материал боловсруулалтын үе шат </w:t>
      </w:r>
    </w:p>
    <w:p w14:paraId="0AB36436" w14:textId="09168AF7" w:rsidR="00457260" w:rsidRPr="00457260" w:rsidRDefault="00457260" w:rsidP="0021608B">
      <w:pPr>
        <w:spacing w:after="120" w:line="276" w:lineRule="auto"/>
        <w:ind w:firstLine="708"/>
        <w:jc w:val="both"/>
        <w:rPr>
          <w:rFonts w:ascii="Arial" w:hAnsi="Arial" w:cs="Arial"/>
          <w:b/>
          <w:color w:val="000000"/>
          <w:lang w:val="mn-MN"/>
        </w:rPr>
      </w:pPr>
      <w:r w:rsidRPr="00457260">
        <w:rPr>
          <w:rFonts w:ascii="Arial" w:hAnsi="Arial" w:cs="Arial"/>
          <w:b/>
          <w:color w:val="000000"/>
          <w:lang w:val="mn-MN"/>
        </w:rPr>
        <w:t>2.</w:t>
      </w:r>
      <w:r w:rsidR="00E64521">
        <w:rPr>
          <w:rFonts w:ascii="Arial" w:hAnsi="Arial" w:cs="Arial"/>
          <w:b/>
          <w:color w:val="000000"/>
          <w:lang w:val="mn-MN"/>
        </w:rPr>
        <w:t>2</w:t>
      </w:r>
      <w:r>
        <w:rPr>
          <w:rFonts w:ascii="Arial" w:hAnsi="Arial" w:cs="Arial"/>
          <w:b/>
          <w:color w:val="000000"/>
          <w:lang w:val="mn-MN"/>
        </w:rPr>
        <w:t>.</w:t>
      </w:r>
      <w:r w:rsidRPr="00457260">
        <w:rPr>
          <w:rFonts w:ascii="Arial" w:hAnsi="Arial" w:cs="Arial"/>
          <w:b/>
          <w:color w:val="000000"/>
          <w:lang w:val="mn-MN"/>
        </w:rPr>
        <w:t xml:space="preserve"> Бэлтгэл ажлын үе шат</w:t>
      </w:r>
    </w:p>
    <w:p w14:paraId="00E0203C" w14:textId="1322EB6B" w:rsidR="00E50F0C" w:rsidRDefault="00E64521" w:rsidP="0021608B">
      <w:pPr>
        <w:spacing w:line="276" w:lineRule="auto"/>
        <w:ind w:left="36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2.2.1. </w:t>
      </w:r>
      <w:r w:rsidR="003168B4">
        <w:rPr>
          <w:rFonts w:ascii="Arial" w:hAnsi="Arial" w:cs="Arial"/>
          <w:color w:val="000000"/>
          <w:lang w:val="mn-MN"/>
        </w:rPr>
        <w:t xml:space="preserve">Бэлтгэл ажлын үе шатанд </w:t>
      </w:r>
      <w:r w:rsidR="00113E6B">
        <w:rPr>
          <w:rFonts w:ascii="Arial" w:hAnsi="Arial" w:cs="Arial"/>
          <w:color w:val="000000"/>
          <w:lang w:val="mn-MN"/>
        </w:rPr>
        <w:t>г</w:t>
      </w:r>
      <w:r w:rsidR="004812C9">
        <w:rPr>
          <w:rFonts w:ascii="Arial" w:hAnsi="Arial" w:cs="Arial"/>
          <w:color w:val="000000"/>
          <w:lang w:val="mn-MN"/>
        </w:rPr>
        <w:t xml:space="preserve">азрын нэгдмэл сангийн ангиллын тооллого хийхэд шаардлагатай дараах </w:t>
      </w:r>
      <w:r w:rsidR="00BF60C4">
        <w:rPr>
          <w:rFonts w:ascii="Arial" w:hAnsi="Arial" w:cs="Arial"/>
          <w:color w:val="000000"/>
          <w:lang w:val="mn-MN"/>
        </w:rPr>
        <w:t xml:space="preserve">өгөгдөл </w:t>
      </w:r>
      <w:r w:rsidR="004812C9">
        <w:rPr>
          <w:rFonts w:ascii="Arial" w:hAnsi="Arial" w:cs="Arial"/>
          <w:color w:val="000000"/>
          <w:lang w:val="mn-MN"/>
        </w:rPr>
        <w:t>мэдээ, материалыг цуглуулж, суд</w:t>
      </w:r>
      <w:r w:rsidR="00E50F0C">
        <w:rPr>
          <w:rFonts w:ascii="Arial" w:hAnsi="Arial" w:cs="Arial"/>
          <w:color w:val="000000"/>
          <w:lang w:val="mn-MN"/>
        </w:rPr>
        <w:t>ална</w:t>
      </w:r>
      <w:r w:rsidR="004812C9">
        <w:rPr>
          <w:rFonts w:ascii="Arial" w:hAnsi="Arial" w:cs="Arial"/>
          <w:color w:val="000000"/>
          <w:lang w:val="mn-MN"/>
        </w:rPr>
        <w:t>.</w:t>
      </w:r>
    </w:p>
    <w:p w14:paraId="4A5442F3" w14:textId="6B3F9265" w:rsidR="004812C9" w:rsidRPr="004D13B4" w:rsidRDefault="004812C9" w:rsidP="0021608B">
      <w:pPr>
        <w:spacing w:line="276" w:lineRule="auto"/>
        <w:ind w:left="36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Үүнд:  </w:t>
      </w:r>
      <w:r w:rsidRPr="004D13B4">
        <w:rPr>
          <w:rFonts w:ascii="Arial" w:hAnsi="Arial" w:cs="Arial"/>
          <w:color w:val="000000"/>
          <w:lang w:val="mn-MN"/>
        </w:rPr>
        <w:t xml:space="preserve"> </w:t>
      </w:r>
    </w:p>
    <w:p w14:paraId="1D99392C" w14:textId="4B7457E8" w:rsidR="004812C9" w:rsidRDefault="00534CB7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Өмнө</w:t>
      </w:r>
      <w:r w:rsidR="004812C9">
        <w:rPr>
          <w:rFonts w:ascii="Arial" w:hAnsi="Arial" w:cs="Arial"/>
          <w:sz w:val="24"/>
          <w:szCs w:val="24"/>
          <w:lang w:val="mn-MN"/>
        </w:rPr>
        <w:t xml:space="preserve"> хийгдсэн газрын нэгдмэл сангийн тооллогын тоон мэдээл</w:t>
      </w:r>
      <w:r w:rsidR="007914DD">
        <w:rPr>
          <w:rFonts w:ascii="Arial" w:hAnsi="Arial" w:cs="Arial"/>
          <w:sz w:val="24"/>
          <w:szCs w:val="24"/>
          <w:lang w:val="mn-MN"/>
        </w:rPr>
        <w:t>эл</w:t>
      </w:r>
      <w:r w:rsidR="004812C9" w:rsidRPr="007A7828">
        <w:rPr>
          <w:rFonts w:ascii="Arial" w:hAnsi="Arial" w:cs="Arial"/>
          <w:sz w:val="24"/>
          <w:szCs w:val="24"/>
          <w:lang w:val="mn-MN"/>
        </w:rPr>
        <w:t>;</w:t>
      </w:r>
    </w:p>
    <w:p w14:paraId="363D2BA5" w14:textId="37B760DF" w:rsidR="004812C9" w:rsidRPr="00463017" w:rsidRDefault="004812C9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Газрын</w:t>
      </w:r>
      <w:r w:rsidRPr="00463017">
        <w:rPr>
          <w:rFonts w:ascii="Arial" w:hAnsi="Arial" w:cs="Arial"/>
          <w:sz w:val="24"/>
          <w:szCs w:val="24"/>
          <w:lang w:val="mn-MN"/>
        </w:rPr>
        <w:t xml:space="preserve"> нэгдмэл сангийн ангилал тус бүрийн нэгж талбарын зураглал, түүний тоо бүртгэлийн хүснэгтэн мэдээ</w:t>
      </w:r>
      <w:r w:rsidRPr="007A7828">
        <w:rPr>
          <w:rFonts w:ascii="Arial" w:hAnsi="Arial" w:cs="Arial"/>
          <w:sz w:val="24"/>
          <w:szCs w:val="24"/>
          <w:lang w:val="mn-MN"/>
        </w:rPr>
        <w:t>;</w:t>
      </w:r>
    </w:p>
    <w:p w14:paraId="63C034CD" w14:textId="0A173352" w:rsidR="004812C9" w:rsidRDefault="004812C9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63017">
        <w:rPr>
          <w:rFonts w:ascii="Arial" w:hAnsi="Arial" w:cs="Arial"/>
          <w:sz w:val="24"/>
          <w:szCs w:val="24"/>
          <w:lang w:val="mn-MN"/>
        </w:rPr>
        <w:t>Монгол улсын засаг захиргаа</w:t>
      </w:r>
      <w:r w:rsidR="00BF60C4">
        <w:rPr>
          <w:rFonts w:ascii="Arial" w:hAnsi="Arial" w:cs="Arial"/>
          <w:sz w:val="24"/>
          <w:szCs w:val="24"/>
          <w:lang w:val="mn-MN"/>
        </w:rPr>
        <w:t>,</w:t>
      </w:r>
      <w:r w:rsidRPr="00463017">
        <w:rPr>
          <w:rFonts w:ascii="Arial" w:hAnsi="Arial" w:cs="Arial"/>
          <w:sz w:val="24"/>
          <w:szCs w:val="24"/>
          <w:lang w:val="mn-MN"/>
        </w:rPr>
        <w:t xml:space="preserve"> нутаг дэвсгэрийн нэгжийн хилийн цэсийн зур</w:t>
      </w:r>
      <w:r w:rsidR="007914DD">
        <w:rPr>
          <w:rFonts w:ascii="Arial" w:hAnsi="Arial" w:cs="Arial"/>
          <w:sz w:val="24"/>
          <w:szCs w:val="24"/>
          <w:lang w:val="mn-MN"/>
        </w:rPr>
        <w:t>аг</w:t>
      </w:r>
      <w:r w:rsidRPr="00463017">
        <w:rPr>
          <w:rFonts w:ascii="Arial" w:hAnsi="Arial" w:cs="Arial"/>
          <w:sz w:val="24"/>
          <w:szCs w:val="24"/>
          <w:lang w:val="mn-MN"/>
        </w:rPr>
        <w:t xml:space="preserve"> </w:t>
      </w:r>
      <w:r w:rsidR="007914DD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тоон хэлбэрээр</w:t>
      </w:r>
      <w:r w:rsidR="007914DD">
        <w:rPr>
          <w:rFonts w:ascii="Arial" w:hAnsi="Arial" w:cs="Arial"/>
          <w:sz w:val="24"/>
          <w:szCs w:val="24"/>
          <w:lang w:val="mn-MN"/>
        </w:rPr>
        <w:t>/</w:t>
      </w:r>
      <w:r w:rsidRPr="007A7828">
        <w:rPr>
          <w:rFonts w:ascii="Arial" w:hAnsi="Arial" w:cs="Arial"/>
          <w:sz w:val="24"/>
          <w:szCs w:val="24"/>
          <w:lang w:val="mn-MN"/>
        </w:rPr>
        <w:t>;</w:t>
      </w:r>
    </w:p>
    <w:p w14:paraId="5FB690D6" w14:textId="3AD3CF7C" w:rsidR="004812C9" w:rsidRPr="00463017" w:rsidRDefault="004812C9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63017">
        <w:rPr>
          <w:rFonts w:ascii="Arial" w:hAnsi="Arial" w:cs="Arial"/>
          <w:sz w:val="24"/>
          <w:szCs w:val="24"/>
          <w:lang w:val="mn-MN"/>
        </w:rPr>
        <w:t>Тооллого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463017">
        <w:rPr>
          <w:rFonts w:ascii="Arial" w:hAnsi="Arial" w:cs="Arial"/>
          <w:sz w:val="24"/>
          <w:szCs w:val="24"/>
          <w:lang w:val="mn-MN"/>
        </w:rPr>
        <w:t xml:space="preserve"> тоо бүртгэлийн ажилд суурь зураг болгон ашиглах </w:t>
      </w:r>
      <w:r>
        <w:rPr>
          <w:rFonts w:ascii="Arial" w:hAnsi="Arial" w:cs="Arial"/>
          <w:sz w:val="24"/>
          <w:szCs w:val="24"/>
          <w:lang w:val="mn-MN"/>
        </w:rPr>
        <w:t xml:space="preserve">зорилгоор </w:t>
      </w:r>
      <w:r w:rsidR="007914DD">
        <w:rPr>
          <w:rFonts w:ascii="Arial" w:hAnsi="Arial" w:cs="Arial"/>
          <w:sz w:val="24"/>
          <w:szCs w:val="24"/>
          <w:lang w:val="mn-MN"/>
        </w:rPr>
        <w:t>шаардлага хангахуйц агаар,</w:t>
      </w:r>
      <w:r w:rsidR="00534CB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сансрын зураг</w:t>
      </w:r>
      <w:r w:rsidRPr="007A7828">
        <w:rPr>
          <w:rFonts w:ascii="Arial" w:hAnsi="Arial" w:cs="Arial"/>
          <w:sz w:val="24"/>
          <w:szCs w:val="24"/>
          <w:lang w:val="mn-MN"/>
        </w:rPr>
        <w:t>;</w:t>
      </w:r>
    </w:p>
    <w:p w14:paraId="79DF3EF3" w14:textId="7B38E195" w:rsidR="004812C9" w:rsidRDefault="004812C9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Тодотгол хийгдсэн </w:t>
      </w:r>
      <w:r w:rsidRPr="00463017">
        <w:rPr>
          <w:rFonts w:ascii="Arial" w:hAnsi="Arial" w:cs="Arial"/>
          <w:sz w:val="24"/>
          <w:szCs w:val="24"/>
          <w:lang w:val="mn-MN"/>
        </w:rPr>
        <w:t xml:space="preserve">1:100000 масштабтай байр </w:t>
      </w:r>
      <w:r w:rsidR="007914DD">
        <w:rPr>
          <w:rFonts w:ascii="Arial" w:hAnsi="Arial" w:cs="Arial"/>
          <w:sz w:val="24"/>
          <w:szCs w:val="24"/>
          <w:lang w:val="mn-MN"/>
        </w:rPr>
        <w:t>зүйн зураг</w:t>
      </w:r>
      <w:r w:rsidRPr="007A7828">
        <w:rPr>
          <w:rFonts w:ascii="Arial" w:hAnsi="Arial" w:cs="Arial"/>
          <w:sz w:val="24"/>
          <w:szCs w:val="24"/>
          <w:lang w:val="mn-MN"/>
        </w:rPr>
        <w:t>;</w:t>
      </w:r>
    </w:p>
    <w:p w14:paraId="19810492" w14:textId="45A3998D" w:rsidR="002B057F" w:rsidRDefault="002B057F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Суурин газруудын 1: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mn-MN"/>
        </w:rPr>
        <w:t>000 масштаб бүхий байр зүйн зураг</w:t>
      </w:r>
      <w:r>
        <w:rPr>
          <w:rFonts w:ascii="Arial" w:hAnsi="Arial" w:cs="Arial"/>
          <w:sz w:val="24"/>
          <w:szCs w:val="24"/>
        </w:rPr>
        <w:t>;</w:t>
      </w:r>
    </w:p>
    <w:p w14:paraId="047EEEFC" w14:textId="6BDDE540" w:rsidR="004812C9" w:rsidRDefault="004812C9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Газрын кадастрын мэдээллийн санг</w:t>
      </w:r>
      <w:r w:rsidR="007914DD">
        <w:rPr>
          <w:rFonts w:ascii="Arial" w:hAnsi="Arial" w:cs="Arial"/>
          <w:sz w:val="24"/>
          <w:szCs w:val="24"/>
          <w:lang w:val="mn-MN"/>
        </w:rPr>
        <w:t>ийн өгөгдөл, мэдээ</w:t>
      </w:r>
      <w:r w:rsidRPr="007A7828">
        <w:rPr>
          <w:rFonts w:ascii="Arial" w:hAnsi="Arial" w:cs="Arial"/>
          <w:sz w:val="24"/>
          <w:szCs w:val="24"/>
          <w:lang w:val="mn-MN"/>
        </w:rPr>
        <w:t>;</w:t>
      </w:r>
    </w:p>
    <w:p w14:paraId="14A2F305" w14:textId="7E10C5DF" w:rsidR="004812C9" w:rsidRDefault="007914DD" w:rsidP="002160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Тухайн</w:t>
      </w:r>
      <w:r w:rsidR="004812C9">
        <w:rPr>
          <w:rFonts w:ascii="Arial" w:hAnsi="Arial" w:cs="Arial"/>
          <w:sz w:val="24"/>
          <w:szCs w:val="24"/>
          <w:lang w:val="mn-MN"/>
        </w:rPr>
        <w:t xml:space="preserve"> нутаг дэвсгэрийн газрын нөхцөл, нөөц, газар ашиглалт</w:t>
      </w:r>
      <w:r w:rsidR="0059025B">
        <w:rPr>
          <w:rFonts w:ascii="Arial" w:hAnsi="Arial" w:cs="Arial"/>
          <w:sz w:val="24"/>
          <w:szCs w:val="24"/>
          <w:lang w:val="mn-MN"/>
        </w:rPr>
        <w:t>ын талаарх мэдээлэл</w:t>
      </w:r>
      <w:r w:rsidR="004812C9">
        <w:rPr>
          <w:rFonts w:ascii="Arial" w:hAnsi="Arial" w:cs="Arial"/>
          <w:sz w:val="24"/>
          <w:szCs w:val="24"/>
          <w:lang w:val="mn-MN"/>
        </w:rPr>
        <w:t>, газрын нэгдмэл сангийн тайлан.</w:t>
      </w:r>
    </w:p>
    <w:p w14:paraId="35F0DACC" w14:textId="0937D326" w:rsidR="00457260" w:rsidRPr="00457260" w:rsidRDefault="00E64521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2.2.2. </w:t>
      </w:r>
      <w:r w:rsidR="00457260" w:rsidRPr="00457260">
        <w:rPr>
          <w:rFonts w:ascii="Arial" w:hAnsi="Arial" w:cs="Arial"/>
          <w:color w:val="000000"/>
          <w:lang w:val="mn-MN"/>
        </w:rPr>
        <w:t xml:space="preserve">Тооллогын </w:t>
      </w:r>
      <w:r w:rsidR="00E16915">
        <w:rPr>
          <w:rFonts w:ascii="Arial" w:hAnsi="Arial" w:cs="Arial"/>
          <w:color w:val="000000"/>
          <w:lang w:val="mn-MN"/>
        </w:rPr>
        <w:t xml:space="preserve">ажилд тухайн </w:t>
      </w:r>
      <w:r w:rsidR="00457260" w:rsidRPr="00457260">
        <w:rPr>
          <w:rFonts w:ascii="Arial" w:hAnsi="Arial" w:cs="Arial"/>
          <w:color w:val="000000"/>
          <w:lang w:val="mn-MN"/>
        </w:rPr>
        <w:t>аж</w:t>
      </w:r>
      <w:r w:rsidR="00E16915">
        <w:rPr>
          <w:rFonts w:ascii="Arial" w:hAnsi="Arial" w:cs="Arial"/>
          <w:color w:val="000000"/>
          <w:lang w:val="mn-MN"/>
        </w:rPr>
        <w:t>лын</w:t>
      </w:r>
      <w:r w:rsidR="00457260" w:rsidRPr="00457260">
        <w:rPr>
          <w:rFonts w:ascii="Arial" w:hAnsi="Arial" w:cs="Arial"/>
          <w:color w:val="000000"/>
          <w:lang w:val="mn-MN"/>
        </w:rPr>
        <w:t xml:space="preserve"> шаардлаг</w:t>
      </w:r>
      <w:r w:rsidR="00E16915">
        <w:rPr>
          <w:rFonts w:ascii="Arial" w:hAnsi="Arial" w:cs="Arial"/>
          <w:color w:val="000000"/>
          <w:lang w:val="mn-MN"/>
        </w:rPr>
        <w:t>ыг</w:t>
      </w:r>
      <w:r w:rsidR="00457260" w:rsidRPr="00457260">
        <w:rPr>
          <w:rFonts w:ascii="Arial" w:hAnsi="Arial" w:cs="Arial"/>
          <w:color w:val="000000"/>
          <w:lang w:val="mn-MN"/>
        </w:rPr>
        <w:t xml:space="preserve"> хангахуйц</w:t>
      </w:r>
      <w:r w:rsidR="00F821BF">
        <w:rPr>
          <w:rFonts w:ascii="Arial" w:hAnsi="Arial" w:cs="Arial"/>
          <w:color w:val="000000"/>
          <w:lang w:val="mn-MN"/>
        </w:rPr>
        <w:t xml:space="preserve"> нарийвчлал бүхий</w:t>
      </w:r>
      <w:r w:rsidR="00457260" w:rsidRPr="00457260">
        <w:rPr>
          <w:rFonts w:ascii="Arial" w:hAnsi="Arial" w:cs="Arial"/>
          <w:color w:val="000000"/>
          <w:lang w:val="mn-MN"/>
        </w:rPr>
        <w:t xml:space="preserve"> </w:t>
      </w:r>
      <w:r w:rsidR="00F821BF" w:rsidRPr="00457260">
        <w:rPr>
          <w:rFonts w:ascii="Arial" w:hAnsi="Arial" w:cs="Arial"/>
          <w:color w:val="000000"/>
          <w:lang w:val="mn-MN"/>
        </w:rPr>
        <w:t xml:space="preserve">сүүлийн 2 жилийн </w:t>
      </w:r>
      <w:r w:rsidR="00F821BF">
        <w:rPr>
          <w:rFonts w:ascii="Arial" w:hAnsi="Arial" w:cs="Arial"/>
          <w:color w:val="000000"/>
          <w:lang w:val="mn-MN"/>
        </w:rPr>
        <w:t xml:space="preserve">хугацаанд авагдсан </w:t>
      </w:r>
      <w:r w:rsidR="00BF60C4">
        <w:rPr>
          <w:rFonts w:ascii="Arial" w:hAnsi="Arial" w:cs="Arial"/>
          <w:color w:val="000000"/>
          <w:lang w:val="mn-MN"/>
        </w:rPr>
        <w:t>агаар, санс</w:t>
      </w:r>
      <w:r w:rsidR="0067555D">
        <w:rPr>
          <w:rFonts w:ascii="Arial" w:hAnsi="Arial" w:cs="Arial"/>
          <w:color w:val="000000"/>
          <w:lang w:val="mn-MN"/>
        </w:rPr>
        <w:t>р</w:t>
      </w:r>
      <w:r w:rsidR="00BF60C4">
        <w:rPr>
          <w:rFonts w:ascii="Arial" w:hAnsi="Arial" w:cs="Arial"/>
          <w:color w:val="000000"/>
          <w:lang w:val="mn-MN"/>
        </w:rPr>
        <w:t xml:space="preserve">ын </w:t>
      </w:r>
      <w:r w:rsidR="00457260" w:rsidRPr="00457260">
        <w:rPr>
          <w:rFonts w:ascii="Arial" w:hAnsi="Arial" w:cs="Arial"/>
          <w:color w:val="000000"/>
          <w:lang w:val="mn-MN"/>
        </w:rPr>
        <w:t>зургийг ашиглах бөгөөд тус зургаас тодорхойлж  болох ой</w:t>
      </w:r>
      <w:r w:rsidR="006C4340">
        <w:rPr>
          <w:rFonts w:ascii="Arial" w:hAnsi="Arial" w:cs="Arial"/>
          <w:color w:val="000000"/>
          <w:lang w:val="mn-MN"/>
        </w:rPr>
        <w:t xml:space="preserve">н сан </w:t>
      </w:r>
      <w:r w:rsidR="00457260" w:rsidRPr="00457260">
        <w:rPr>
          <w:rFonts w:ascii="Arial" w:hAnsi="Arial" w:cs="Arial"/>
          <w:color w:val="000000"/>
          <w:lang w:val="mn-MN"/>
        </w:rPr>
        <w:t xml:space="preserve">болон усны сан бүхий газар, зам, шугам сүлжээний газар </w:t>
      </w:r>
      <w:r w:rsidR="00422F0C">
        <w:rPr>
          <w:rFonts w:ascii="Arial" w:hAnsi="Arial" w:cs="Arial"/>
          <w:color w:val="000000"/>
          <w:lang w:val="mn-MN"/>
        </w:rPr>
        <w:t xml:space="preserve">болон бусад ангиллын </w:t>
      </w:r>
      <w:r w:rsidR="00457260" w:rsidRPr="00457260">
        <w:rPr>
          <w:rFonts w:ascii="Arial" w:hAnsi="Arial" w:cs="Arial"/>
          <w:color w:val="000000"/>
          <w:lang w:val="mn-MN"/>
        </w:rPr>
        <w:t xml:space="preserve">газруудыг урьдчилсан байдлаар суурин аргаар тодорхойлж, тоон хэлбэрт </w:t>
      </w:r>
      <w:r w:rsidR="00534CB7">
        <w:rPr>
          <w:rFonts w:ascii="Arial" w:hAnsi="Arial" w:cs="Arial"/>
          <w:color w:val="000000"/>
          <w:lang w:val="mn-MN"/>
        </w:rPr>
        <w:t>оруулн</w:t>
      </w:r>
      <w:r w:rsidR="00422F0C">
        <w:rPr>
          <w:rFonts w:ascii="Arial" w:hAnsi="Arial" w:cs="Arial"/>
          <w:color w:val="000000"/>
          <w:lang w:val="mn-MN"/>
        </w:rPr>
        <w:t>а</w:t>
      </w:r>
      <w:r w:rsidR="00534CB7">
        <w:rPr>
          <w:rFonts w:ascii="Arial" w:hAnsi="Arial" w:cs="Arial"/>
          <w:color w:val="000000"/>
          <w:lang w:val="mn-MN"/>
        </w:rPr>
        <w:t>.</w:t>
      </w:r>
      <w:r w:rsidR="00457260" w:rsidRPr="00457260">
        <w:rPr>
          <w:rFonts w:ascii="Arial" w:hAnsi="Arial" w:cs="Arial"/>
          <w:color w:val="000000"/>
          <w:lang w:val="mn-MN"/>
        </w:rPr>
        <w:t xml:space="preserve"> </w:t>
      </w:r>
    </w:p>
    <w:p w14:paraId="38E13340" w14:textId="64B13850" w:rsidR="00457260" w:rsidRPr="00457260" w:rsidRDefault="00E64521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2.2.3. </w:t>
      </w:r>
      <w:r w:rsidR="00457260" w:rsidRPr="00457260">
        <w:rPr>
          <w:rFonts w:ascii="Arial" w:hAnsi="Arial" w:cs="Arial"/>
          <w:color w:val="000000"/>
          <w:lang w:val="mn-MN"/>
        </w:rPr>
        <w:t xml:space="preserve">Бэлтгэл үе шатны үед тодорхойлж, тоон хэлбэрт хөрвүүлсэн </w:t>
      </w:r>
      <w:r w:rsidR="00BF60C4">
        <w:rPr>
          <w:rFonts w:ascii="Arial" w:hAnsi="Arial" w:cs="Arial"/>
          <w:color w:val="000000"/>
          <w:lang w:val="mn-MN"/>
        </w:rPr>
        <w:t>өгөгдөл, мэдээ</w:t>
      </w:r>
      <w:r w:rsidR="00457260" w:rsidRPr="00457260">
        <w:rPr>
          <w:rFonts w:ascii="Arial" w:hAnsi="Arial" w:cs="Arial"/>
          <w:color w:val="000000"/>
          <w:lang w:val="mn-MN"/>
        </w:rPr>
        <w:t xml:space="preserve"> болон өмнө хийгдсэн судалгаануудын дүнгээр хээрийн хэмжилт, судалгааны үе шатанд ашиглах ажлын зураг бэлтгэнэ.</w:t>
      </w:r>
      <w:r>
        <w:rPr>
          <w:rFonts w:ascii="Arial" w:hAnsi="Arial" w:cs="Arial"/>
          <w:color w:val="000000"/>
          <w:lang w:val="mn-MN"/>
        </w:rPr>
        <w:t xml:space="preserve"> </w:t>
      </w:r>
      <w:r w:rsidR="00457260" w:rsidRPr="00457260">
        <w:rPr>
          <w:rFonts w:ascii="Arial" w:hAnsi="Arial" w:cs="Arial"/>
          <w:color w:val="000000"/>
          <w:lang w:val="mn-MN"/>
        </w:rPr>
        <w:t>Хиймэл дагуулын зургаас ангиллыг</w:t>
      </w:r>
      <w:r w:rsidR="00E16915">
        <w:rPr>
          <w:rFonts w:ascii="Arial" w:hAnsi="Arial" w:cs="Arial"/>
          <w:color w:val="000000"/>
          <w:lang w:val="mn-MN"/>
        </w:rPr>
        <w:t xml:space="preserve"> нь</w:t>
      </w:r>
      <w:r w:rsidR="00457260" w:rsidRPr="00457260">
        <w:rPr>
          <w:rFonts w:ascii="Arial" w:hAnsi="Arial" w:cs="Arial"/>
          <w:color w:val="000000"/>
          <w:lang w:val="mn-MN"/>
        </w:rPr>
        <w:t xml:space="preserve"> тодорхойлоход хүндрэлтэй газруудыг хээрийн судалгааны үед тодруулах зорилгоор ажлын зурагт тусгайлан тэмдэглэж өгнө. </w:t>
      </w:r>
    </w:p>
    <w:p w14:paraId="3277E2CF" w14:textId="279EC6BB" w:rsidR="00422F0C" w:rsidRDefault="00E64521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2.2.4. </w:t>
      </w:r>
      <w:r w:rsidR="00422F0C">
        <w:rPr>
          <w:rFonts w:ascii="Arial" w:hAnsi="Arial" w:cs="Arial"/>
          <w:color w:val="000000"/>
          <w:lang w:val="mn-MN"/>
        </w:rPr>
        <w:t>Шаардлагатай нутаг дэвсгэрийн газрын к</w:t>
      </w:r>
      <w:r w:rsidR="00457260" w:rsidRPr="00457260">
        <w:rPr>
          <w:rFonts w:ascii="Arial" w:hAnsi="Arial" w:cs="Arial"/>
          <w:color w:val="000000"/>
          <w:lang w:val="mn-MN"/>
        </w:rPr>
        <w:t xml:space="preserve">адастрын зураг, </w:t>
      </w:r>
      <w:r w:rsidR="00422F0C">
        <w:rPr>
          <w:rFonts w:ascii="Arial" w:hAnsi="Arial" w:cs="Arial"/>
          <w:color w:val="000000"/>
          <w:lang w:val="mn-MN"/>
        </w:rPr>
        <w:t xml:space="preserve">засаг захиргаа, нутаг дэвсгэрийн нэгжийн </w:t>
      </w:r>
      <w:r w:rsidR="00457260" w:rsidRPr="00457260">
        <w:rPr>
          <w:rFonts w:ascii="Arial" w:hAnsi="Arial" w:cs="Arial"/>
          <w:color w:val="000000"/>
          <w:lang w:val="mn-MN"/>
        </w:rPr>
        <w:t xml:space="preserve">хилийн цэсийн зураг болон бусад холбогдох тоон мэдээллүүдийг </w:t>
      </w:r>
      <w:r w:rsidR="00422F0C">
        <w:rPr>
          <w:rFonts w:ascii="Arial" w:hAnsi="Arial" w:cs="Arial"/>
          <w:color w:val="000000"/>
          <w:lang w:val="mn-MN"/>
        </w:rPr>
        <w:t>Засгийн газрын 2009 оны 25 дугаар тогтоолоор батлагдсан солбицлын нэгдсэн</w:t>
      </w:r>
      <w:r w:rsidR="0059025B">
        <w:rPr>
          <w:rFonts w:ascii="Arial" w:hAnsi="Arial" w:cs="Arial"/>
          <w:color w:val="000000"/>
          <w:lang w:val="mn-MN"/>
        </w:rPr>
        <w:t xml:space="preserve"> системд</w:t>
      </w:r>
      <w:r w:rsidR="00457260" w:rsidRPr="00457260">
        <w:rPr>
          <w:rFonts w:ascii="Arial" w:hAnsi="Arial" w:cs="Arial"/>
          <w:color w:val="000000"/>
          <w:lang w:val="mn-MN"/>
        </w:rPr>
        <w:t xml:space="preserve"> хөрвүүлж бэлтгэнэ. Мөн эдгээр судалгааны зурагнуудыг </w:t>
      </w:r>
      <w:r w:rsidR="00422F0C">
        <w:rPr>
          <w:rFonts w:ascii="Arial" w:hAnsi="Arial" w:cs="Arial"/>
          <w:color w:val="000000"/>
          <w:lang w:val="mn-MN"/>
        </w:rPr>
        <w:t xml:space="preserve">урьдчилан бэлтгэсэн </w:t>
      </w:r>
      <w:r w:rsidR="00457260" w:rsidRPr="00457260">
        <w:rPr>
          <w:rFonts w:ascii="Arial" w:hAnsi="Arial" w:cs="Arial"/>
          <w:color w:val="000000"/>
          <w:lang w:val="mn-MN"/>
        </w:rPr>
        <w:t xml:space="preserve">ажлын зурагт оруулж, хээрийн </w:t>
      </w:r>
      <w:r w:rsidR="005E3BA9">
        <w:rPr>
          <w:rFonts w:ascii="Arial" w:hAnsi="Arial" w:cs="Arial"/>
          <w:color w:val="000000"/>
          <w:lang w:val="mn-MN"/>
        </w:rPr>
        <w:t xml:space="preserve">судалгаа, </w:t>
      </w:r>
      <w:r w:rsidR="00457260" w:rsidRPr="00457260">
        <w:rPr>
          <w:rFonts w:ascii="Arial" w:hAnsi="Arial" w:cs="Arial"/>
          <w:color w:val="000000"/>
          <w:lang w:val="mn-MN"/>
        </w:rPr>
        <w:t>тод</w:t>
      </w:r>
      <w:r w:rsidR="00E16915">
        <w:rPr>
          <w:rFonts w:ascii="Arial" w:hAnsi="Arial" w:cs="Arial"/>
          <w:color w:val="000000"/>
          <w:lang w:val="mn-MN"/>
        </w:rPr>
        <w:t>руулалт</w:t>
      </w:r>
      <w:r w:rsidR="00422F0C">
        <w:rPr>
          <w:rFonts w:ascii="Arial" w:hAnsi="Arial" w:cs="Arial"/>
          <w:color w:val="000000"/>
          <w:lang w:val="mn-MN"/>
        </w:rPr>
        <w:t xml:space="preserve">ын ажлыг гүйцэтгэхэд бэлдэнэ. </w:t>
      </w:r>
      <w:r w:rsidR="00457260" w:rsidRPr="00457260">
        <w:rPr>
          <w:rFonts w:ascii="Arial" w:hAnsi="Arial" w:cs="Arial"/>
          <w:color w:val="000000"/>
          <w:lang w:val="mn-MN"/>
        </w:rPr>
        <w:t xml:space="preserve"> </w:t>
      </w:r>
    </w:p>
    <w:p w14:paraId="3C4500C2" w14:textId="396F3690" w:rsidR="00457260" w:rsidRPr="00457260" w:rsidRDefault="00457260" w:rsidP="0021608B">
      <w:pPr>
        <w:spacing w:after="120" w:line="276" w:lineRule="auto"/>
        <w:ind w:firstLine="708"/>
        <w:jc w:val="both"/>
        <w:rPr>
          <w:rFonts w:ascii="Arial" w:hAnsi="Arial" w:cs="Arial"/>
          <w:b/>
          <w:color w:val="000000"/>
          <w:lang w:val="mn-MN"/>
        </w:rPr>
      </w:pPr>
      <w:r w:rsidRPr="00457260">
        <w:rPr>
          <w:rFonts w:ascii="Arial" w:hAnsi="Arial" w:cs="Arial"/>
          <w:b/>
          <w:color w:val="000000"/>
          <w:lang w:val="mn-MN"/>
        </w:rPr>
        <w:lastRenderedPageBreak/>
        <w:t>2.</w:t>
      </w:r>
      <w:r w:rsidR="00E64521">
        <w:rPr>
          <w:rFonts w:ascii="Arial" w:hAnsi="Arial" w:cs="Arial"/>
          <w:b/>
          <w:color w:val="000000"/>
          <w:lang w:val="mn-MN"/>
        </w:rPr>
        <w:t>3</w:t>
      </w:r>
      <w:r w:rsidRPr="00457260">
        <w:rPr>
          <w:rFonts w:ascii="Arial" w:hAnsi="Arial" w:cs="Arial"/>
          <w:b/>
          <w:color w:val="000000"/>
          <w:lang w:val="mn-MN"/>
        </w:rPr>
        <w:t>. Хээрийн судалгаа, хэмжилт, тодруулалтын үе шат</w:t>
      </w:r>
    </w:p>
    <w:p w14:paraId="3E3AD8FC" w14:textId="4C296716" w:rsidR="00457260" w:rsidRPr="00457260" w:rsidRDefault="00E64521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2.3.1. </w:t>
      </w:r>
      <w:r w:rsidR="00457260" w:rsidRPr="00457260">
        <w:rPr>
          <w:rFonts w:ascii="Arial" w:hAnsi="Arial" w:cs="Arial"/>
          <w:color w:val="000000"/>
          <w:lang w:val="mn-MN"/>
        </w:rPr>
        <w:t xml:space="preserve">Хийгдэж буй </w:t>
      </w:r>
      <w:r w:rsidR="00422F0C">
        <w:rPr>
          <w:rFonts w:ascii="Arial" w:hAnsi="Arial" w:cs="Arial"/>
          <w:color w:val="000000"/>
          <w:lang w:val="mn-MN"/>
        </w:rPr>
        <w:t xml:space="preserve">тооллого, тоо бүртгэлийн </w:t>
      </w:r>
      <w:r w:rsidR="00457260" w:rsidRPr="00457260">
        <w:rPr>
          <w:rFonts w:ascii="Arial" w:hAnsi="Arial" w:cs="Arial"/>
          <w:color w:val="000000"/>
          <w:lang w:val="mn-MN"/>
        </w:rPr>
        <w:t xml:space="preserve">ажлын талаар </w:t>
      </w:r>
      <w:r w:rsidR="0059025B">
        <w:rPr>
          <w:rFonts w:ascii="Arial" w:hAnsi="Arial" w:cs="Arial"/>
          <w:color w:val="000000"/>
          <w:lang w:val="mn-MN"/>
        </w:rPr>
        <w:t xml:space="preserve">тухайн </w:t>
      </w:r>
      <w:r w:rsidR="00457260" w:rsidRPr="00457260">
        <w:rPr>
          <w:rFonts w:ascii="Arial" w:hAnsi="Arial" w:cs="Arial"/>
          <w:color w:val="000000"/>
          <w:lang w:val="mn-MN"/>
        </w:rPr>
        <w:t xml:space="preserve">орон нутгийн Засаг дарга, газрын асуудал хариуцсан албан тушаалтанд танилцуулан, хээрийн судалгааны ажлын явцад хамтран ажиллана. </w:t>
      </w:r>
    </w:p>
    <w:p w14:paraId="75082DAD" w14:textId="0F48D6FF" w:rsidR="00457260" w:rsidRPr="00457260" w:rsidRDefault="00E64521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2.3.2. </w:t>
      </w:r>
      <w:r w:rsidR="007914DD">
        <w:rPr>
          <w:rFonts w:ascii="Arial" w:hAnsi="Arial" w:cs="Arial"/>
          <w:color w:val="000000"/>
          <w:lang w:val="mn-MN"/>
        </w:rPr>
        <w:t>Агаар, сансрын зураг,</w:t>
      </w:r>
      <w:r w:rsidR="00457260" w:rsidRPr="00457260">
        <w:rPr>
          <w:rFonts w:ascii="Arial" w:hAnsi="Arial" w:cs="Arial"/>
          <w:color w:val="000000"/>
          <w:lang w:val="mn-MN"/>
        </w:rPr>
        <w:t xml:space="preserve"> байр зүйн зург</w:t>
      </w:r>
      <w:r w:rsidR="00422F0C">
        <w:rPr>
          <w:rFonts w:ascii="Arial" w:hAnsi="Arial" w:cs="Arial"/>
          <w:color w:val="000000"/>
          <w:lang w:val="mn-MN"/>
        </w:rPr>
        <w:t xml:space="preserve">аас </w:t>
      </w:r>
      <w:r w:rsidR="00457260" w:rsidRPr="00457260">
        <w:rPr>
          <w:rFonts w:ascii="Arial" w:hAnsi="Arial" w:cs="Arial"/>
          <w:color w:val="000000"/>
          <w:lang w:val="mn-MN"/>
        </w:rPr>
        <w:t>тодорхойлсон газруудыг шаардлагатай тохиолдолд газар дээр нь тодотгох байдлаар хэмжилт, зураглалыг хийж, тухайн газрын хил заагийг тодорхойлох бөгөөд хэмжилтийн ажилд 5</w:t>
      </w:r>
      <w:r w:rsidR="00457260" w:rsidRPr="00457260">
        <w:rPr>
          <w:rFonts w:ascii="Arial" w:hAnsi="Arial" w:cs="Arial"/>
          <w:color w:val="000000"/>
          <w:vertAlign w:val="superscript"/>
          <w:lang w:val="mn-MN"/>
        </w:rPr>
        <w:t xml:space="preserve">// </w:t>
      </w:r>
      <w:r w:rsidR="00457260" w:rsidRPr="00457260">
        <w:rPr>
          <w:rFonts w:ascii="Arial" w:hAnsi="Arial" w:cs="Arial"/>
          <w:color w:val="000000"/>
          <w:lang w:val="mn-MN"/>
        </w:rPr>
        <w:t>хүртэлх нарийвчлалтай электрон тахеометр</w:t>
      </w:r>
      <w:r w:rsidR="000B4A47">
        <w:rPr>
          <w:rFonts w:ascii="Arial" w:hAnsi="Arial" w:cs="Arial"/>
          <w:color w:val="000000"/>
          <w:lang w:val="mn-MN"/>
        </w:rPr>
        <w:t>, 2 долгионы</w:t>
      </w:r>
      <w:r w:rsidR="00457260" w:rsidRPr="00457260">
        <w:rPr>
          <w:rFonts w:ascii="Arial" w:hAnsi="Arial" w:cs="Arial"/>
          <w:color w:val="000000"/>
          <w:lang w:val="mn-MN"/>
        </w:rPr>
        <w:t xml:space="preserve"> GPS ашиглана. Газар дээр нь хэмжилт хийж тодорхойлсон цэгийн байрлалын алдаа нь тухайн хил заагийг зураглах масштабын 0</w:t>
      </w:r>
      <w:r w:rsidR="0059025B">
        <w:rPr>
          <w:rFonts w:ascii="Arial" w:hAnsi="Arial" w:cs="Arial"/>
          <w:color w:val="000000"/>
          <w:lang w:val="mn-MN"/>
        </w:rPr>
        <w:t>.</w:t>
      </w:r>
      <w:r w:rsidR="00457260" w:rsidRPr="00457260">
        <w:rPr>
          <w:rFonts w:ascii="Arial" w:hAnsi="Arial" w:cs="Arial"/>
          <w:color w:val="000000"/>
          <w:lang w:val="mn-MN"/>
        </w:rPr>
        <w:t>01-ээс ихгүй байна.</w:t>
      </w:r>
    </w:p>
    <w:p w14:paraId="55CD4CF1" w14:textId="569CE65F" w:rsidR="00457260" w:rsidRPr="00457260" w:rsidRDefault="00E64521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mn-MN"/>
        </w:rPr>
        <w:t xml:space="preserve">2.3.3. </w:t>
      </w:r>
      <w:r w:rsidR="00457260" w:rsidRPr="00457260">
        <w:rPr>
          <w:rFonts w:ascii="Arial" w:hAnsi="Arial" w:cs="Arial"/>
          <w:color w:val="000000"/>
          <w:lang w:val="sv-SE"/>
        </w:rPr>
        <w:t xml:space="preserve">Хот, тосгон, бусад суурин газрын </w:t>
      </w:r>
      <w:r w:rsidR="00156B88">
        <w:rPr>
          <w:rFonts w:ascii="Arial" w:hAnsi="Arial" w:cs="Arial"/>
          <w:color w:val="000000"/>
          <w:lang w:val="mn-MN"/>
        </w:rPr>
        <w:t>хилийн заагийг</w:t>
      </w:r>
      <w:r w:rsidR="00457260" w:rsidRPr="00457260">
        <w:rPr>
          <w:rFonts w:ascii="Arial" w:hAnsi="Arial" w:cs="Arial"/>
          <w:color w:val="000000"/>
          <w:lang w:val="sv-SE"/>
        </w:rPr>
        <w:t xml:space="preserve"> </w:t>
      </w:r>
      <w:r w:rsidR="0059025B">
        <w:rPr>
          <w:rFonts w:ascii="Arial" w:hAnsi="Arial" w:cs="Arial"/>
          <w:color w:val="000000"/>
          <w:lang w:val="mn-MN"/>
        </w:rPr>
        <w:t>Газар зохион байгуулалтын ерөнхий төлөвлөгөө</w:t>
      </w:r>
      <w:r w:rsidR="0067555D">
        <w:rPr>
          <w:rFonts w:ascii="Arial" w:hAnsi="Arial" w:cs="Arial"/>
          <w:color w:val="000000"/>
          <w:lang w:val="mn-MN"/>
        </w:rPr>
        <w:t>тэй уялдуулан</w:t>
      </w:r>
      <w:r w:rsidR="00457260" w:rsidRPr="00457260">
        <w:rPr>
          <w:rFonts w:ascii="Arial" w:hAnsi="Arial" w:cs="Arial"/>
          <w:color w:val="000000"/>
          <w:lang w:val="sv-SE"/>
        </w:rPr>
        <w:t xml:space="preserve"> эргэлтийн цэгүүдийн солбицлыг тодорхойлон</w:t>
      </w:r>
      <w:r w:rsidR="00432751">
        <w:rPr>
          <w:rFonts w:ascii="Arial" w:hAnsi="Arial" w:cs="Arial"/>
          <w:color w:val="000000"/>
          <w:lang w:val="mn-MN"/>
        </w:rPr>
        <w:t>,</w:t>
      </w:r>
      <w:r w:rsidR="00457260" w:rsidRPr="00457260">
        <w:rPr>
          <w:rFonts w:ascii="Arial" w:hAnsi="Arial" w:cs="Arial"/>
          <w:color w:val="000000"/>
          <w:lang w:val="sv-SE"/>
        </w:rPr>
        <w:t xml:space="preserve"> Барилга, хот байгуулалтын сайдын 20</w:t>
      </w:r>
      <w:r w:rsidR="00490A78">
        <w:rPr>
          <w:rFonts w:ascii="Arial" w:hAnsi="Arial" w:cs="Arial"/>
          <w:color w:val="000000"/>
          <w:lang w:val="sv-SE"/>
        </w:rPr>
        <w:t>16</w:t>
      </w:r>
      <w:r w:rsidR="00457260" w:rsidRPr="00457260">
        <w:rPr>
          <w:rFonts w:ascii="Arial" w:hAnsi="Arial" w:cs="Arial"/>
          <w:color w:val="000000"/>
          <w:lang w:val="sv-SE"/>
        </w:rPr>
        <w:t xml:space="preserve"> оны </w:t>
      </w:r>
      <w:r w:rsidR="00787ED6">
        <w:rPr>
          <w:rFonts w:ascii="Arial" w:hAnsi="Arial" w:cs="Arial"/>
          <w:color w:val="000000"/>
          <w:lang w:val="sv-SE"/>
        </w:rPr>
        <w:t>121</w:t>
      </w:r>
      <w:r w:rsidR="00457260" w:rsidRPr="00457260">
        <w:rPr>
          <w:rFonts w:ascii="Arial" w:hAnsi="Arial" w:cs="Arial"/>
          <w:color w:val="000000"/>
          <w:lang w:val="sv-SE"/>
        </w:rPr>
        <w:t xml:space="preserve"> дүгээр тушаалаар батлагдсан “</w:t>
      </w:r>
      <w:r w:rsidR="00787ED6">
        <w:rPr>
          <w:rFonts w:ascii="Arial" w:hAnsi="Arial" w:cs="Arial"/>
          <w:color w:val="000000"/>
          <w:lang w:val="mn-MN"/>
        </w:rPr>
        <w:t>Кадастрын зураглалын ажил БНБД 11-11-6</w:t>
      </w:r>
      <w:r w:rsidR="00457260" w:rsidRPr="00457260">
        <w:rPr>
          <w:rFonts w:ascii="Arial" w:hAnsi="Arial" w:cs="Arial"/>
          <w:color w:val="000000"/>
          <w:lang w:val="sv-SE"/>
        </w:rPr>
        <w:t>”</w:t>
      </w:r>
      <w:r w:rsidR="00787ED6">
        <w:rPr>
          <w:rFonts w:ascii="Arial" w:hAnsi="Arial" w:cs="Arial"/>
          <w:color w:val="000000"/>
          <w:lang w:val="mn-MN"/>
        </w:rPr>
        <w:t xml:space="preserve"> барилгын норм, дүрмийн </w:t>
      </w:r>
      <w:r w:rsidR="00457260" w:rsidRPr="00457260">
        <w:rPr>
          <w:rFonts w:ascii="Arial" w:hAnsi="Arial" w:cs="Arial"/>
          <w:color w:val="000000"/>
          <w:lang w:val="sv-SE"/>
        </w:rPr>
        <w:t xml:space="preserve"> дагуу тэмдэгжүүлэх бөгөөд энэ ажлыг гүйцэтгэсэн талаарх мэдээллийг ажлын тайланд дэлгэрэнгүй тусгана.</w:t>
      </w:r>
      <w:r w:rsidR="00FC658D">
        <w:rPr>
          <w:rFonts w:ascii="Arial" w:hAnsi="Arial" w:cs="Arial"/>
          <w:color w:val="000000"/>
          <w:lang w:val="sv-SE"/>
        </w:rPr>
        <w:t xml:space="preserve"> </w:t>
      </w:r>
      <w:r w:rsidR="00457260" w:rsidRPr="00457260">
        <w:rPr>
          <w:rFonts w:ascii="Arial" w:hAnsi="Arial" w:cs="Arial"/>
          <w:color w:val="000000"/>
          <w:lang w:val="sv-SE"/>
        </w:rPr>
        <w:t>Тэмдэгжүүлсэн эргэлтийн цэгүүдийг сум, дүүргийн газрын асуудал хариуцсан албан тушаалтанд</w:t>
      </w:r>
      <w:r w:rsidR="00787ED6">
        <w:rPr>
          <w:rFonts w:ascii="Arial" w:hAnsi="Arial" w:cs="Arial"/>
          <w:color w:val="000000"/>
          <w:lang w:val="mn-MN"/>
        </w:rPr>
        <w:t xml:space="preserve"> актаар</w:t>
      </w:r>
      <w:r w:rsidR="00457260" w:rsidRPr="00457260">
        <w:rPr>
          <w:rFonts w:ascii="Arial" w:hAnsi="Arial" w:cs="Arial"/>
          <w:color w:val="000000"/>
          <w:lang w:val="sv-SE"/>
        </w:rPr>
        <w:t xml:space="preserve"> хүлээлгэн өгнө. </w:t>
      </w:r>
    </w:p>
    <w:p w14:paraId="400DA692" w14:textId="4D4FCF42" w:rsidR="00457260" w:rsidRPr="007A7828" w:rsidRDefault="00E64521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mn-MN"/>
        </w:rPr>
        <w:t xml:space="preserve">2.3.4. </w:t>
      </w:r>
      <w:r w:rsidR="00457260" w:rsidRPr="00457260">
        <w:rPr>
          <w:rFonts w:ascii="Arial" w:hAnsi="Arial" w:cs="Arial"/>
          <w:color w:val="000000"/>
          <w:lang w:val="sv-SE"/>
        </w:rPr>
        <w:t xml:space="preserve">Хээрийн судалгааны ажлын төгсгөлд </w:t>
      </w:r>
      <w:r w:rsidR="0059025B">
        <w:rPr>
          <w:rFonts w:ascii="Arial" w:hAnsi="Arial" w:cs="Arial"/>
          <w:color w:val="000000"/>
          <w:lang w:val="mn-MN"/>
        </w:rPr>
        <w:t>тухайн</w:t>
      </w:r>
      <w:r w:rsidR="00457260" w:rsidRPr="00457260">
        <w:rPr>
          <w:rFonts w:ascii="Arial" w:hAnsi="Arial" w:cs="Arial"/>
          <w:color w:val="000000"/>
          <w:lang w:val="sv-SE"/>
        </w:rPr>
        <w:t xml:space="preserve"> ажлыг гүйцэтгэсэн талаарх тайланг </w:t>
      </w:r>
      <w:r w:rsidR="0059025B">
        <w:rPr>
          <w:rFonts w:ascii="Arial" w:hAnsi="Arial" w:cs="Arial"/>
          <w:color w:val="000000"/>
          <w:lang w:val="mn-MN"/>
        </w:rPr>
        <w:t xml:space="preserve">бичиж, </w:t>
      </w:r>
      <w:r w:rsidR="00457260" w:rsidRPr="00457260">
        <w:rPr>
          <w:rFonts w:ascii="Arial" w:hAnsi="Arial" w:cs="Arial"/>
          <w:color w:val="000000"/>
          <w:lang w:val="sv-SE"/>
        </w:rPr>
        <w:t>орон нутгийн Газрын алба</w:t>
      </w:r>
      <w:r w:rsidR="0059025B">
        <w:rPr>
          <w:rFonts w:ascii="Arial" w:hAnsi="Arial" w:cs="Arial"/>
          <w:color w:val="000000"/>
          <w:lang w:val="mn-MN"/>
        </w:rPr>
        <w:t>, холбогдох албан тушаалтанд</w:t>
      </w:r>
      <w:r w:rsidR="00457260" w:rsidRPr="00457260">
        <w:rPr>
          <w:rFonts w:ascii="Arial" w:hAnsi="Arial" w:cs="Arial"/>
          <w:color w:val="000000"/>
          <w:lang w:val="sv-SE"/>
        </w:rPr>
        <w:t xml:space="preserve"> танилцуулан, дүгнэлт, акт үйлдэн баталгаажуулсан байна.</w:t>
      </w:r>
    </w:p>
    <w:p w14:paraId="66BC13E4" w14:textId="4DC2FF25" w:rsidR="00457260" w:rsidRPr="00457260" w:rsidRDefault="00457260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sv-SE"/>
        </w:rPr>
      </w:pPr>
      <w:r w:rsidRPr="00457260">
        <w:rPr>
          <w:rFonts w:ascii="Arial" w:hAnsi="Arial" w:cs="Arial"/>
          <w:b/>
          <w:color w:val="000000"/>
          <w:lang w:val="sv-SE"/>
        </w:rPr>
        <w:t>2.</w:t>
      </w:r>
      <w:r w:rsidR="00E64521">
        <w:rPr>
          <w:rFonts w:ascii="Arial" w:hAnsi="Arial" w:cs="Arial"/>
          <w:b/>
          <w:color w:val="000000"/>
          <w:lang w:val="mn-MN"/>
        </w:rPr>
        <w:t>4</w:t>
      </w:r>
      <w:r w:rsidRPr="00457260">
        <w:rPr>
          <w:rFonts w:ascii="Arial" w:hAnsi="Arial" w:cs="Arial"/>
          <w:b/>
          <w:color w:val="000000"/>
          <w:lang w:val="sv-SE"/>
        </w:rPr>
        <w:t>. Материал боловсруулалтын үе шат</w:t>
      </w:r>
    </w:p>
    <w:p w14:paraId="5853FE66" w14:textId="4FFC87D8" w:rsidR="00457260" w:rsidRPr="00457260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2.4.1. </w:t>
      </w:r>
      <w:r w:rsidR="0059025B">
        <w:rPr>
          <w:rFonts w:ascii="Arial" w:hAnsi="Arial" w:cs="Arial"/>
          <w:color w:val="000000"/>
          <w:lang w:val="mn-MN"/>
        </w:rPr>
        <w:t xml:space="preserve">Материал боловсруулалтын </w:t>
      </w:r>
      <w:r w:rsidR="00457260" w:rsidRPr="00457260">
        <w:rPr>
          <w:rFonts w:ascii="Arial" w:hAnsi="Arial" w:cs="Arial"/>
          <w:color w:val="000000"/>
          <w:lang w:val="mn-MN"/>
        </w:rPr>
        <w:t xml:space="preserve">үе шатанд хээрийн хэмжилт, судалгаа, тодруулалтын үе шатанд хийгдсэн хэмжилтийн үр дүнг боловсруулж, тоон зураглалд </w:t>
      </w:r>
      <w:r w:rsidR="0059025B">
        <w:rPr>
          <w:rFonts w:ascii="Arial" w:hAnsi="Arial" w:cs="Arial"/>
          <w:color w:val="000000"/>
          <w:lang w:val="mn-MN"/>
        </w:rPr>
        <w:t xml:space="preserve">засвар </w:t>
      </w:r>
      <w:r w:rsidR="00457260" w:rsidRPr="00457260">
        <w:rPr>
          <w:rFonts w:ascii="Arial" w:hAnsi="Arial" w:cs="Arial"/>
          <w:color w:val="000000"/>
          <w:lang w:val="mn-MN"/>
        </w:rPr>
        <w:t xml:space="preserve">оруулна. </w:t>
      </w:r>
    </w:p>
    <w:p w14:paraId="010E3DCE" w14:textId="55D3CEE1" w:rsidR="00457260" w:rsidRPr="00457260" w:rsidRDefault="007C20D9" w:rsidP="0021608B">
      <w:pPr>
        <w:tabs>
          <w:tab w:val="num" w:pos="570"/>
        </w:tabs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2.4.2. </w:t>
      </w:r>
      <w:r w:rsidR="00457260" w:rsidRPr="00457260">
        <w:rPr>
          <w:rFonts w:ascii="Arial" w:hAnsi="Arial" w:cs="Arial"/>
          <w:color w:val="000000"/>
          <w:lang w:val="mn-MN"/>
        </w:rPr>
        <w:t xml:space="preserve">Бэлтгэл болон хээрийн судалгааны үе шатанд хийгдсэн ажлуудын үр дүнгээр газрын нэгдмэл санг дэлгэрэнгүй ангиллаар нь ялган зурагласны дараа шугаман болон полигон мэдээллүүдийг зөв дараалуулан топологи үүсгэн талбайг тодорхойлно. Зургийг </w:t>
      </w:r>
      <w:r w:rsidR="007914DD">
        <w:rPr>
          <w:rFonts w:ascii="Arial" w:hAnsi="Arial" w:cs="Arial"/>
          <w:color w:val="000000"/>
          <w:lang w:val="mn-MN"/>
        </w:rPr>
        <w:t>хүснэгтэн</w:t>
      </w:r>
      <w:r w:rsidR="00457260" w:rsidRPr="00457260">
        <w:rPr>
          <w:rFonts w:ascii="Arial" w:hAnsi="Arial" w:cs="Arial"/>
          <w:color w:val="000000"/>
          <w:lang w:val="mn-MN"/>
        </w:rPr>
        <w:t xml:space="preserve"> мэдээлэлтэй холбохын өмнө зөв топологи үүсгэн алдааг нарийн сайн шалгаж засварлах шаардлагатай.</w:t>
      </w:r>
    </w:p>
    <w:p w14:paraId="1A65C0A2" w14:textId="7FE2C263" w:rsidR="00457260" w:rsidRPr="00457260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2.4.3. </w:t>
      </w:r>
      <w:r w:rsidR="00316F73">
        <w:rPr>
          <w:rFonts w:ascii="Arial" w:hAnsi="Arial" w:cs="Arial"/>
          <w:color w:val="000000"/>
          <w:lang w:val="mn-MN"/>
        </w:rPr>
        <w:t>Дээрх т</w:t>
      </w:r>
      <w:r w:rsidR="00457260" w:rsidRPr="00457260">
        <w:rPr>
          <w:rFonts w:ascii="Arial" w:hAnsi="Arial" w:cs="Arial"/>
          <w:color w:val="000000"/>
          <w:lang w:val="mn-MN"/>
        </w:rPr>
        <w:t xml:space="preserve">оон зураглалыг үндэслэн газрын нэгдмэл сангийн дэлгэрэнгүй ангилал тус бүрийн байршил, хэмжээг шинэчлэн </w:t>
      </w:r>
      <w:r w:rsidR="00787ED6">
        <w:rPr>
          <w:rFonts w:ascii="Arial" w:hAnsi="Arial" w:cs="Arial"/>
          <w:color w:val="000000"/>
          <w:lang w:val="mn-MN"/>
        </w:rPr>
        <w:t>тодорхойлно</w:t>
      </w:r>
      <w:r w:rsidR="00457260" w:rsidRPr="00457260">
        <w:rPr>
          <w:rFonts w:ascii="Arial" w:hAnsi="Arial" w:cs="Arial"/>
          <w:color w:val="000000"/>
          <w:lang w:val="mn-MN"/>
        </w:rPr>
        <w:t>.</w:t>
      </w:r>
    </w:p>
    <w:p w14:paraId="4C9BD48E" w14:textId="3D4CE435" w:rsidR="00457260" w:rsidRPr="00457260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2.4.4. </w:t>
      </w:r>
      <w:r w:rsidR="00457260" w:rsidRPr="00457260">
        <w:rPr>
          <w:rFonts w:ascii="Arial" w:hAnsi="Arial" w:cs="Arial"/>
          <w:color w:val="000000"/>
          <w:lang w:val="mn-MN"/>
        </w:rPr>
        <w:t>Тооллого, тоо бүртгэлийн ажлы</w:t>
      </w:r>
      <w:r w:rsidR="00787ED6">
        <w:rPr>
          <w:rFonts w:ascii="Arial" w:hAnsi="Arial" w:cs="Arial"/>
          <w:color w:val="000000"/>
          <w:lang w:val="mn-MN"/>
        </w:rPr>
        <w:t>н</w:t>
      </w:r>
      <w:r w:rsidR="00457260" w:rsidRPr="00457260">
        <w:rPr>
          <w:rFonts w:ascii="Arial" w:hAnsi="Arial" w:cs="Arial"/>
          <w:color w:val="000000"/>
          <w:lang w:val="mn-MN"/>
        </w:rPr>
        <w:t xml:space="preserve"> үр дүнгээр засаг</w:t>
      </w:r>
      <w:r w:rsidR="00787ED6">
        <w:rPr>
          <w:rFonts w:ascii="Arial" w:hAnsi="Arial" w:cs="Arial"/>
          <w:color w:val="000000"/>
          <w:lang w:val="mn-MN"/>
        </w:rPr>
        <w:t xml:space="preserve"> захиргаа, нутаг дэвсгэрийн</w:t>
      </w:r>
      <w:r w:rsidR="00457260" w:rsidRPr="00457260">
        <w:rPr>
          <w:rFonts w:ascii="Arial" w:hAnsi="Arial" w:cs="Arial"/>
          <w:color w:val="000000"/>
          <w:lang w:val="mn-MN"/>
        </w:rPr>
        <w:t xml:space="preserve"> нэгж тус бүрээр газрын нэгдмэл сангийн ангиллын болон улсын тусгай хэрэгцээний газрын тайланг гаргана. </w:t>
      </w:r>
    </w:p>
    <w:p w14:paraId="1136186E" w14:textId="0AF521F1" w:rsidR="00457260" w:rsidRPr="00457260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2.4.5. </w:t>
      </w:r>
      <w:r w:rsidR="00457260" w:rsidRPr="00457260">
        <w:rPr>
          <w:rFonts w:ascii="Arial" w:hAnsi="Arial" w:cs="Arial"/>
          <w:color w:val="000000"/>
          <w:lang w:val="mn-MN"/>
        </w:rPr>
        <w:t>Газрын нэгдмэл сангийн тооллогыг шинэчлэн хийж, тоо бүртгэл хөтөлсөн тухай бичмэл тайланг засаг захиргаа</w:t>
      </w:r>
      <w:r w:rsidR="00787ED6">
        <w:rPr>
          <w:rFonts w:ascii="Arial" w:hAnsi="Arial" w:cs="Arial"/>
          <w:color w:val="000000"/>
          <w:lang w:val="mn-MN"/>
        </w:rPr>
        <w:t>, нутаг дэвсгэрийн</w:t>
      </w:r>
      <w:r w:rsidR="00457260" w:rsidRPr="00457260">
        <w:rPr>
          <w:rFonts w:ascii="Arial" w:hAnsi="Arial" w:cs="Arial"/>
          <w:color w:val="000000"/>
          <w:lang w:val="mn-MN"/>
        </w:rPr>
        <w:t xml:space="preserve"> нэгж тус бүрээр бичиж, хавтаст материал бүрдүүлнэ.</w:t>
      </w:r>
    </w:p>
    <w:p w14:paraId="6353DEAB" w14:textId="4B8FAD4F" w:rsidR="00457260" w:rsidRPr="00457260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lastRenderedPageBreak/>
        <w:t xml:space="preserve">2.4.6. </w:t>
      </w:r>
      <w:r w:rsidR="00457260" w:rsidRPr="00457260">
        <w:rPr>
          <w:rFonts w:ascii="Arial" w:hAnsi="Arial" w:cs="Arial"/>
          <w:color w:val="000000"/>
          <w:lang w:val="mn-MN"/>
        </w:rPr>
        <w:t xml:space="preserve">Зураглалыг тоон хэлбэрээр тус журмын </w:t>
      </w:r>
      <w:r w:rsidR="000667B7">
        <w:rPr>
          <w:rFonts w:ascii="Arial" w:hAnsi="Arial" w:cs="Arial"/>
          <w:color w:val="000000"/>
          <w:lang w:val="mn-MN"/>
        </w:rPr>
        <w:t>1-</w:t>
      </w:r>
      <w:r w:rsidR="00316F73">
        <w:rPr>
          <w:rFonts w:ascii="Arial" w:hAnsi="Arial" w:cs="Arial"/>
          <w:color w:val="000000"/>
          <w:lang w:val="mn-MN"/>
        </w:rPr>
        <w:t>6</w:t>
      </w:r>
      <w:r w:rsidR="000667B7">
        <w:rPr>
          <w:rFonts w:ascii="Arial" w:hAnsi="Arial" w:cs="Arial"/>
          <w:color w:val="000000"/>
          <w:lang w:val="mn-MN"/>
        </w:rPr>
        <w:t xml:space="preserve"> д</w:t>
      </w:r>
      <w:r w:rsidR="00316F73">
        <w:rPr>
          <w:rFonts w:ascii="Arial" w:hAnsi="Arial" w:cs="Arial"/>
          <w:color w:val="000000"/>
          <w:lang w:val="mn-MN"/>
        </w:rPr>
        <w:t>угаа</w:t>
      </w:r>
      <w:r w:rsidR="000667B7">
        <w:rPr>
          <w:rFonts w:ascii="Arial" w:hAnsi="Arial" w:cs="Arial"/>
          <w:color w:val="000000"/>
          <w:lang w:val="mn-MN"/>
        </w:rPr>
        <w:t xml:space="preserve">р </w:t>
      </w:r>
      <w:r w:rsidR="00457260" w:rsidRPr="00457260">
        <w:rPr>
          <w:rFonts w:ascii="Arial" w:hAnsi="Arial" w:cs="Arial"/>
          <w:color w:val="000000"/>
          <w:lang w:val="mn-MN"/>
        </w:rPr>
        <w:t>хавсралтуудад заасан стандартуудын дагуу бэлдэж, CD</w:t>
      </w:r>
      <w:r w:rsidR="0059025B">
        <w:rPr>
          <w:rFonts w:ascii="Arial" w:hAnsi="Arial" w:cs="Arial"/>
          <w:color w:val="000000"/>
          <w:lang w:val="mn-MN"/>
        </w:rPr>
        <w:t>,</w:t>
      </w:r>
      <w:r w:rsidR="006279D0">
        <w:rPr>
          <w:rFonts w:ascii="Arial" w:hAnsi="Arial" w:cs="Arial"/>
          <w:color w:val="000000"/>
        </w:rPr>
        <w:t xml:space="preserve"> DVD</w:t>
      </w:r>
      <w:r w:rsidR="00457260" w:rsidRPr="00457260">
        <w:rPr>
          <w:rFonts w:ascii="Arial" w:hAnsi="Arial" w:cs="Arial"/>
          <w:color w:val="000000"/>
          <w:lang w:val="mn-MN"/>
        </w:rPr>
        <w:t xml:space="preserve">-д </w:t>
      </w:r>
      <w:r w:rsidR="006279D0">
        <w:rPr>
          <w:rFonts w:ascii="Arial" w:hAnsi="Arial" w:cs="Arial"/>
          <w:color w:val="000000"/>
          <w:lang w:val="mn-MN"/>
        </w:rPr>
        <w:t>хуулбарлана</w:t>
      </w:r>
      <w:r w:rsidR="00457260" w:rsidRPr="00457260">
        <w:rPr>
          <w:rFonts w:ascii="Arial" w:hAnsi="Arial" w:cs="Arial"/>
          <w:color w:val="000000"/>
          <w:lang w:val="mn-MN"/>
        </w:rPr>
        <w:t>. Мөн тооллогын ажилд ашигласан байр зүй</w:t>
      </w:r>
      <w:r w:rsidR="00316F73">
        <w:rPr>
          <w:rFonts w:ascii="Arial" w:hAnsi="Arial" w:cs="Arial"/>
          <w:color w:val="000000"/>
          <w:lang w:val="mn-MN"/>
        </w:rPr>
        <w:t xml:space="preserve">, агаар, сансрын </w:t>
      </w:r>
      <w:r w:rsidR="006279D0">
        <w:rPr>
          <w:rFonts w:ascii="Arial" w:hAnsi="Arial" w:cs="Arial"/>
          <w:color w:val="000000"/>
          <w:lang w:val="mn-MN"/>
        </w:rPr>
        <w:t>зургийг тоон байдлаар</w:t>
      </w:r>
      <w:r w:rsidR="00457260" w:rsidRPr="00457260">
        <w:rPr>
          <w:rFonts w:ascii="Arial" w:hAnsi="Arial" w:cs="Arial"/>
          <w:color w:val="000000"/>
          <w:lang w:val="mn-MN"/>
        </w:rPr>
        <w:t xml:space="preserve"> хуулбарла</w:t>
      </w:r>
      <w:r w:rsidR="0067555D">
        <w:rPr>
          <w:rFonts w:ascii="Arial" w:hAnsi="Arial" w:cs="Arial"/>
          <w:color w:val="000000"/>
          <w:lang w:val="mn-MN"/>
        </w:rPr>
        <w:t>на.</w:t>
      </w:r>
      <w:r w:rsidR="00457260" w:rsidRPr="00457260">
        <w:rPr>
          <w:rFonts w:ascii="Arial" w:hAnsi="Arial" w:cs="Arial"/>
          <w:color w:val="000000"/>
          <w:lang w:val="mn-MN"/>
        </w:rPr>
        <w:t xml:space="preserve"> </w:t>
      </w:r>
    </w:p>
    <w:p w14:paraId="2392347E" w14:textId="599E305D" w:rsidR="00457260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2.4.7. </w:t>
      </w:r>
      <w:r w:rsidR="00457260" w:rsidRPr="00457260">
        <w:rPr>
          <w:rFonts w:ascii="Arial" w:hAnsi="Arial" w:cs="Arial"/>
          <w:color w:val="000000"/>
          <w:lang w:val="mn-MN"/>
        </w:rPr>
        <w:t xml:space="preserve">Газрын нэгдмэл сангийн зургийг засаг захиргаа, нутаг дэвсгэрийн нэгж тус бүрээр зохих масштабаар, ангиллыг шинэчлэн тогтоосон </w:t>
      </w:r>
      <w:r w:rsidR="00316F73">
        <w:rPr>
          <w:rFonts w:ascii="Arial" w:hAnsi="Arial" w:cs="Arial"/>
          <w:color w:val="000000"/>
          <w:lang w:val="mn-MN"/>
        </w:rPr>
        <w:t>бичмэл тайлан</w:t>
      </w:r>
      <w:r w:rsidR="00787ED6">
        <w:rPr>
          <w:rFonts w:ascii="Arial" w:hAnsi="Arial" w:cs="Arial"/>
          <w:color w:val="000000"/>
          <w:lang w:val="mn-MN"/>
        </w:rPr>
        <w:t xml:space="preserve">, бичиг баримтыг хэвлэж бэлтгэнэ. </w:t>
      </w:r>
    </w:p>
    <w:p w14:paraId="459E7E0D" w14:textId="17094136" w:rsidR="007C20D9" w:rsidRPr="007C20D9" w:rsidRDefault="007C20D9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2.4.8. Газрын нэгдмэл сангийн ангиллын зурагт дүрслэгдэх ангилал тус бүрийн тэмдэглэгээ, тэмдэглэгээний өнгийг </w:t>
      </w:r>
      <w:r w:rsidR="008B02DB">
        <w:rPr>
          <w:rFonts w:ascii="Arial" w:hAnsi="Arial" w:cs="Arial"/>
          <w:color w:val="000000"/>
          <w:lang w:val="mn-MN"/>
        </w:rPr>
        <w:t>ту</w:t>
      </w:r>
      <w:r w:rsidR="00316F73">
        <w:rPr>
          <w:rFonts w:ascii="Arial" w:hAnsi="Arial" w:cs="Arial"/>
          <w:color w:val="000000"/>
          <w:lang w:val="mn-MN"/>
        </w:rPr>
        <w:t>с</w:t>
      </w:r>
      <w:r w:rsidR="008B02DB">
        <w:rPr>
          <w:rFonts w:ascii="Arial" w:hAnsi="Arial" w:cs="Arial"/>
          <w:color w:val="000000"/>
          <w:lang w:val="mn-MN"/>
        </w:rPr>
        <w:t xml:space="preserve"> журмын </w:t>
      </w:r>
      <w:r w:rsidR="00316F73">
        <w:rPr>
          <w:rFonts w:ascii="Arial" w:hAnsi="Arial" w:cs="Arial"/>
          <w:color w:val="000000"/>
          <w:lang w:val="mn-MN"/>
        </w:rPr>
        <w:t xml:space="preserve">6 </w:t>
      </w:r>
      <w:r w:rsidR="008B02DB">
        <w:rPr>
          <w:rFonts w:ascii="Arial" w:hAnsi="Arial" w:cs="Arial"/>
          <w:color w:val="000000"/>
          <w:lang w:val="mn-MN"/>
        </w:rPr>
        <w:t xml:space="preserve">дугаар хавсралтын дагуу </w:t>
      </w:r>
      <w:r>
        <w:rPr>
          <w:rFonts w:ascii="Arial" w:hAnsi="Arial" w:cs="Arial"/>
          <w:color w:val="000000"/>
          <w:lang w:val="mn-MN"/>
        </w:rPr>
        <w:t xml:space="preserve">агентлагаас боловсруулсан </w:t>
      </w:r>
      <w:r w:rsidR="008C56F8">
        <w:rPr>
          <w:rFonts w:ascii="Arial" w:hAnsi="Arial" w:cs="Arial"/>
          <w:color w:val="000000"/>
          <w:lang w:val="mn-MN"/>
        </w:rPr>
        <w:t>г</w:t>
      </w:r>
      <w:r>
        <w:rPr>
          <w:rFonts w:ascii="Arial" w:hAnsi="Arial" w:cs="Arial"/>
          <w:color w:val="000000"/>
          <w:lang w:val="mn-MN"/>
        </w:rPr>
        <w:t xml:space="preserve">азар зүйн мэдээллийн системийн програм хангамжийн </w:t>
      </w:r>
      <w:r w:rsidRPr="007A7828">
        <w:rPr>
          <w:rFonts w:ascii="Arial" w:hAnsi="Arial" w:cs="Arial"/>
          <w:b/>
          <w:color w:val="000000"/>
          <w:lang w:val="mn-MN"/>
        </w:rPr>
        <w:t>.style</w:t>
      </w:r>
      <w:r>
        <w:rPr>
          <w:rFonts w:ascii="Arial" w:hAnsi="Arial" w:cs="Arial"/>
          <w:color w:val="000000"/>
          <w:lang w:val="mn-MN"/>
        </w:rPr>
        <w:t xml:space="preserve"> өргөтгөлтэй файлын дагуу зурагт үзүүлнэ. </w:t>
      </w:r>
    </w:p>
    <w:p w14:paraId="0E6188B0" w14:textId="77777777" w:rsidR="006E6265" w:rsidRDefault="006E6265" w:rsidP="008A31E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6E6265">
        <w:rPr>
          <w:rFonts w:ascii="Arial" w:hAnsi="Arial" w:cs="Arial"/>
          <w:b/>
          <w:color w:val="000000"/>
          <w:lang w:val="mn-MN"/>
        </w:rPr>
        <w:t>Гурав.</w:t>
      </w:r>
      <w:r w:rsidR="00BB7E35" w:rsidRPr="006E6265">
        <w:rPr>
          <w:rFonts w:ascii="Arial" w:hAnsi="Arial" w:cs="Arial"/>
          <w:b/>
          <w:color w:val="000000"/>
          <w:lang w:val="mn-MN"/>
        </w:rPr>
        <w:t xml:space="preserve"> Газрын нэгдмэл сангийн үндсэн болон дэлгэрэнгүй ангилал,</w:t>
      </w:r>
    </w:p>
    <w:p w14:paraId="3C40A467" w14:textId="1EE96D94" w:rsidR="00BB7E35" w:rsidRDefault="00BB7E35" w:rsidP="008A31EB">
      <w:pPr>
        <w:spacing w:after="120" w:line="276" w:lineRule="auto"/>
        <w:jc w:val="both"/>
        <w:rPr>
          <w:rFonts w:ascii="Arial" w:hAnsi="Arial" w:cs="Arial"/>
          <w:b/>
          <w:color w:val="000000"/>
          <w:lang w:val="mn-MN"/>
        </w:rPr>
      </w:pPr>
      <w:r w:rsidRPr="006E6265">
        <w:rPr>
          <w:rFonts w:ascii="Arial" w:hAnsi="Arial" w:cs="Arial"/>
          <w:b/>
          <w:color w:val="000000"/>
          <w:lang w:val="mn-MN"/>
        </w:rPr>
        <w:t>тэдгээрийн хил заагийг тогтоох</w:t>
      </w:r>
    </w:p>
    <w:p w14:paraId="0A9DA370" w14:textId="2A3DCACB" w:rsidR="00BB7E35" w:rsidRDefault="00450CBC" w:rsidP="008A31E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8B02DB">
        <w:rPr>
          <w:rFonts w:ascii="Arial" w:hAnsi="Arial" w:cs="Arial"/>
          <w:color w:val="000000"/>
          <w:lang w:val="mn-MN"/>
        </w:rPr>
        <w:t>3.1.</w:t>
      </w:r>
      <w:r>
        <w:rPr>
          <w:rFonts w:ascii="Arial" w:hAnsi="Arial" w:cs="Arial"/>
          <w:color w:val="000000"/>
          <w:lang w:val="mn-MN"/>
        </w:rPr>
        <w:t xml:space="preserve"> </w:t>
      </w:r>
      <w:r w:rsidR="00BB7E35">
        <w:rPr>
          <w:rFonts w:ascii="Arial" w:hAnsi="Arial" w:cs="Arial"/>
          <w:color w:val="000000"/>
          <w:lang w:val="mn-MN"/>
        </w:rPr>
        <w:t>Газрын нэгдмэл сангийн үндсэн</w:t>
      </w:r>
      <w:r w:rsidR="00AC2066">
        <w:rPr>
          <w:rFonts w:ascii="Arial" w:hAnsi="Arial" w:cs="Arial"/>
          <w:color w:val="000000"/>
          <w:lang w:val="mn-MN"/>
        </w:rPr>
        <w:t xml:space="preserve"> болон дэлгэрэнгүй ангилал, газар ашиглалтын зориулалт, хот тосгон, бусад суурин газрын дэлгэрэнгүй ангилалд хамаарах үйл ажиллагааны чиглэлийг тухайн журмын хавсралт 1, 2-ын дагуу зураглаж бүртгэн кодолж мэдээллийн сан бүрдүүлнэ. </w:t>
      </w:r>
      <w:r w:rsidR="00E93749">
        <w:rPr>
          <w:rFonts w:ascii="Arial" w:hAnsi="Arial" w:cs="Arial"/>
          <w:color w:val="000000"/>
          <w:lang w:val="mn-MN"/>
        </w:rPr>
        <w:t xml:space="preserve"> </w:t>
      </w:r>
    </w:p>
    <w:p w14:paraId="1CFC9ABA" w14:textId="641B1E89" w:rsidR="007052C9" w:rsidRPr="00E23CA6" w:rsidRDefault="007052C9" w:rsidP="008A31E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8B02DB">
        <w:rPr>
          <w:rFonts w:ascii="Arial" w:hAnsi="Arial" w:cs="Arial"/>
          <w:color w:val="000000"/>
          <w:lang w:val="mn-MN"/>
        </w:rPr>
        <w:t>3.</w:t>
      </w:r>
      <w:r w:rsidR="00AC2066">
        <w:rPr>
          <w:rFonts w:ascii="Arial" w:hAnsi="Arial" w:cs="Arial"/>
          <w:color w:val="000000"/>
          <w:lang w:val="mn-MN"/>
        </w:rPr>
        <w:t>2</w:t>
      </w:r>
      <w:r w:rsidRPr="008B02DB">
        <w:rPr>
          <w:rFonts w:ascii="Arial" w:hAnsi="Arial" w:cs="Arial"/>
          <w:color w:val="000000"/>
          <w:lang w:val="mn-MN"/>
        </w:rPr>
        <w:t>.</w:t>
      </w:r>
      <w:r w:rsidR="00F15CBD">
        <w:rPr>
          <w:rFonts w:ascii="Arial" w:hAnsi="Arial" w:cs="Arial"/>
          <w:color w:val="000000"/>
          <w:lang w:val="mn-MN"/>
        </w:rPr>
        <w:t xml:space="preserve"> </w:t>
      </w:r>
      <w:r w:rsidR="00E23CA6">
        <w:rPr>
          <w:rFonts w:ascii="Arial" w:hAnsi="Arial" w:cs="Arial"/>
          <w:color w:val="000000"/>
          <w:lang w:val="mn-MN"/>
        </w:rPr>
        <w:t>Газрын нэг</w:t>
      </w:r>
      <w:r w:rsidR="00727BF3">
        <w:rPr>
          <w:rFonts w:ascii="Arial" w:hAnsi="Arial" w:cs="Arial"/>
          <w:color w:val="000000"/>
          <w:lang w:val="mn-MN"/>
        </w:rPr>
        <w:t>д</w:t>
      </w:r>
      <w:r w:rsidR="00E23CA6">
        <w:rPr>
          <w:rFonts w:ascii="Arial" w:hAnsi="Arial" w:cs="Arial"/>
          <w:color w:val="000000"/>
          <w:lang w:val="mn-MN"/>
        </w:rPr>
        <w:t xml:space="preserve">мэл сангийн тоо бүртгэлийн нэгж талбар дэд талбарт хуваагдсан тохиолдолд уг журмын </w:t>
      </w:r>
      <w:r w:rsidR="00727BF3">
        <w:rPr>
          <w:rFonts w:ascii="Arial" w:hAnsi="Arial" w:cs="Arial"/>
          <w:color w:val="000000"/>
          <w:lang w:val="mn-MN"/>
        </w:rPr>
        <w:t xml:space="preserve">3 </w:t>
      </w:r>
      <w:r w:rsidR="00E23CA6">
        <w:rPr>
          <w:rFonts w:ascii="Arial" w:hAnsi="Arial" w:cs="Arial"/>
          <w:color w:val="000000"/>
          <w:lang w:val="mn-MN"/>
        </w:rPr>
        <w:t xml:space="preserve">дугаар хавсралтын дагуу </w:t>
      </w:r>
      <w:r w:rsidR="00BF60C4">
        <w:rPr>
          <w:rFonts w:ascii="Arial" w:hAnsi="Arial" w:cs="Arial"/>
          <w:color w:val="000000"/>
          <w:lang w:val="mn-MN"/>
        </w:rPr>
        <w:t xml:space="preserve">кодлон </w:t>
      </w:r>
      <w:r w:rsidR="00E23CA6">
        <w:rPr>
          <w:rFonts w:ascii="Arial" w:hAnsi="Arial" w:cs="Arial"/>
          <w:color w:val="000000"/>
          <w:lang w:val="mn-MN"/>
        </w:rPr>
        <w:t xml:space="preserve">зураглаж бүртгэнэ. </w:t>
      </w:r>
    </w:p>
    <w:p w14:paraId="5222365F" w14:textId="7DBC7B33" w:rsidR="002673A1" w:rsidRPr="00AD3A19" w:rsidRDefault="00AD3A19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AD3A19">
        <w:rPr>
          <w:rFonts w:ascii="Arial" w:hAnsi="Arial" w:cs="Arial"/>
          <w:b/>
          <w:color w:val="000000"/>
          <w:lang w:val="mn-MN"/>
        </w:rPr>
        <w:t>3.</w:t>
      </w:r>
      <w:r w:rsidR="007F03A3">
        <w:rPr>
          <w:rFonts w:ascii="Arial" w:hAnsi="Arial" w:cs="Arial"/>
          <w:b/>
          <w:color w:val="000000"/>
        </w:rPr>
        <w:t>3</w:t>
      </w:r>
      <w:r w:rsidRPr="00AD3A19">
        <w:rPr>
          <w:rFonts w:ascii="Arial" w:hAnsi="Arial" w:cs="Arial"/>
          <w:b/>
          <w:color w:val="000000"/>
          <w:lang w:val="mn-MN"/>
        </w:rPr>
        <w:t xml:space="preserve">. </w:t>
      </w:r>
      <w:r w:rsidR="002673A1" w:rsidRPr="00AD3A19">
        <w:rPr>
          <w:rFonts w:ascii="Arial" w:hAnsi="Arial" w:cs="Arial"/>
          <w:b/>
          <w:color w:val="000000"/>
          <w:lang w:val="mn-MN"/>
        </w:rPr>
        <w:t>Хөдөө аж ахуйн газ</w:t>
      </w:r>
      <w:r w:rsidR="00E64521">
        <w:rPr>
          <w:rFonts w:ascii="Arial" w:hAnsi="Arial" w:cs="Arial"/>
          <w:b/>
          <w:color w:val="000000"/>
          <w:lang w:val="mn-MN"/>
        </w:rPr>
        <w:t>рыг зураглаж, бүртгэх</w:t>
      </w:r>
      <w:r w:rsidR="002673A1" w:rsidRPr="00AD3A19">
        <w:rPr>
          <w:rFonts w:ascii="Arial" w:hAnsi="Arial" w:cs="Arial"/>
          <w:b/>
          <w:color w:val="000000"/>
          <w:lang w:val="mn-MN"/>
        </w:rPr>
        <w:t xml:space="preserve"> </w:t>
      </w:r>
    </w:p>
    <w:p w14:paraId="014EB99D" w14:textId="60955232" w:rsidR="002673A1" w:rsidRDefault="00450CB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F03A3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mn-MN"/>
        </w:rPr>
        <w:t xml:space="preserve">.1. </w:t>
      </w:r>
      <w:r w:rsidR="002673A1">
        <w:rPr>
          <w:rFonts w:ascii="Arial" w:hAnsi="Arial" w:cs="Arial"/>
          <w:color w:val="000000"/>
          <w:lang w:val="mn-MN"/>
        </w:rPr>
        <w:t>Хөдөө аж ахуйн газарт хамаар</w:t>
      </w:r>
      <w:r w:rsidR="0070293F">
        <w:rPr>
          <w:rFonts w:ascii="Arial" w:hAnsi="Arial" w:cs="Arial"/>
          <w:color w:val="000000"/>
          <w:lang w:val="mn-MN"/>
        </w:rPr>
        <w:t>ч буй</w:t>
      </w:r>
      <w:r w:rsidR="002673A1">
        <w:rPr>
          <w:rFonts w:ascii="Arial" w:hAnsi="Arial" w:cs="Arial"/>
          <w:color w:val="000000"/>
          <w:lang w:val="mn-MN"/>
        </w:rPr>
        <w:t xml:space="preserve"> өвөлжөө, хаваржааны</w:t>
      </w:r>
      <w:r w:rsidR="0067555D">
        <w:rPr>
          <w:rFonts w:ascii="Arial" w:hAnsi="Arial" w:cs="Arial"/>
          <w:color w:val="000000"/>
          <w:lang w:val="mn-MN"/>
        </w:rPr>
        <w:t xml:space="preserve"> доорх </w:t>
      </w:r>
      <w:r w:rsidR="002673A1">
        <w:rPr>
          <w:rFonts w:ascii="Arial" w:hAnsi="Arial" w:cs="Arial"/>
          <w:color w:val="000000"/>
          <w:lang w:val="mn-MN"/>
        </w:rPr>
        <w:t>газраас бусад ангиллы</w:t>
      </w:r>
      <w:r w:rsidR="00904433">
        <w:rPr>
          <w:rFonts w:ascii="Arial" w:hAnsi="Arial" w:cs="Arial"/>
          <w:color w:val="000000"/>
          <w:lang w:val="mn-MN"/>
        </w:rPr>
        <w:t xml:space="preserve">н </w:t>
      </w:r>
      <w:r w:rsidR="002673A1">
        <w:rPr>
          <w:rFonts w:ascii="Arial" w:hAnsi="Arial" w:cs="Arial"/>
          <w:color w:val="000000"/>
          <w:lang w:val="mn-MN"/>
        </w:rPr>
        <w:t xml:space="preserve">газрыг </w:t>
      </w:r>
      <w:r w:rsidR="0070293F">
        <w:rPr>
          <w:rFonts w:ascii="Arial" w:hAnsi="Arial" w:cs="Arial"/>
          <w:color w:val="000000"/>
          <w:lang w:val="mn-MN"/>
        </w:rPr>
        <w:t xml:space="preserve">тухайн </w:t>
      </w:r>
      <w:r w:rsidR="002673A1">
        <w:rPr>
          <w:rFonts w:ascii="Arial" w:hAnsi="Arial" w:cs="Arial"/>
          <w:color w:val="000000"/>
          <w:lang w:val="mn-MN"/>
        </w:rPr>
        <w:t>ангиллын</w:t>
      </w:r>
      <w:r w:rsidR="002673A1" w:rsidRPr="00BF760A">
        <w:rPr>
          <w:rFonts w:ascii="Arial" w:hAnsi="Arial" w:cs="Arial"/>
          <w:color w:val="000000"/>
          <w:lang w:val="sv-SE"/>
        </w:rPr>
        <w:t xml:space="preserve"> хил зааг болон</w:t>
      </w:r>
      <w:r w:rsidR="002673A1">
        <w:rPr>
          <w:rFonts w:ascii="Arial" w:hAnsi="Arial" w:cs="Arial"/>
          <w:color w:val="000000"/>
          <w:lang w:val="mn-MN"/>
        </w:rPr>
        <w:t xml:space="preserve"> тоо бүртгэлийн</w:t>
      </w:r>
      <w:r w:rsidR="002673A1" w:rsidRPr="00BF760A">
        <w:rPr>
          <w:rFonts w:ascii="Arial" w:hAnsi="Arial" w:cs="Arial"/>
          <w:color w:val="000000"/>
          <w:lang w:val="sv-SE"/>
        </w:rPr>
        <w:t xml:space="preserve"> нэгж талбар бүрээр бусад газраас ялгарч буй хил заагаар зааглан байр зүйн болон </w:t>
      </w:r>
      <w:r w:rsidR="00316F73">
        <w:rPr>
          <w:rFonts w:ascii="Arial" w:hAnsi="Arial" w:cs="Arial"/>
          <w:color w:val="000000"/>
          <w:lang w:val="mn-MN"/>
        </w:rPr>
        <w:t>агаар, сансрын</w:t>
      </w:r>
      <w:r w:rsidR="002673A1" w:rsidRPr="00BF760A">
        <w:rPr>
          <w:rFonts w:ascii="Arial" w:hAnsi="Arial" w:cs="Arial"/>
          <w:color w:val="000000"/>
          <w:lang w:val="sv-SE"/>
        </w:rPr>
        <w:t xml:space="preserve"> зураг</w:t>
      </w:r>
      <w:r w:rsidR="002673A1">
        <w:rPr>
          <w:rFonts w:ascii="Arial" w:hAnsi="Arial" w:cs="Arial"/>
          <w:color w:val="000000"/>
          <w:lang w:val="mn-MN"/>
        </w:rPr>
        <w:t xml:space="preserve"> ашиглан тодорхойлно.</w:t>
      </w:r>
    </w:p>
    <w:p w14:paraId="44336FA9" w14:textId="0CEE8A57" w:rsidR="002673A1" w:rsidRPr="00BF760A" w:rsidRDefault="00450CB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F03A3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mn-MN"/>
        </w:rPr>
        <w:t>.</w:t>
      </w:r>
      <w:r w:rsidR="007F03A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2673A1" w:rsidRPr="00BF760A">
        <w:rPr>
          <w:rFonts w:ascii="Arial" w:hAnsi="Arial" w:cs="Arial"/>
          <w:color w:val="000000"/>
          <w:lang w:val="sv-SE"/>
        </w:rPr>
        <w:t xml:space="preserve">Тариалангийн </w:t>
      </w:r>
      <w:r w:rsidR="00316F73">
        <w:rPr>
          <w:rFonts w:ascii="Arial" w:hAnsi="Arial" w:cs="Arial"/>
          <w:color w:val="000000"/>
          <w:lang w:val="mn-MN"/>
        </w:rPr>
        <w:t>газрын</w:t>
      </w:r>
      <w:r w:rsidR="002673A1" w:rsidRPr="00BF760A">
        <w:rPr>
          <w:rFonts w:ascii="Arial" w:hAnsi="Arial" w:cs="Arial"/>
          <w:color w:val="000000"/>
          <w:lang w:val="sv-SE"/>
        </w:rPr>
        <w:t xml:space="preserve"> тооллого явуулахдаа урьд нь хийгдсэн </w:t>
      </w:r>
      <w:r w:rsidR="002673A1">
        <w:rPr>
          <w:rFonts w:ascii="Arial" w:hAnsi="Arial" w:cs="Arial"/>
          <w:color w:val="000000"/>
          <w:lang w:val="mn-MN"/>
        </w:rPr>
        <w:t xml:space="preserve">тариалангийн газрын </w:t>
      </w:r>
      <w:r w:rsidR="002673A1" w:rsidRPr="00BF760A">
        <w:rPr>
          <w:rFonts w:ascii="Arial" w:hAnsi="Arial" w:cs="Arial"/>
          <w:color w:val="000000"/>
          <w:lang w:val="sv-SE"/>
        </w:rPr>
        <w:t>кадастрын зур</w:t>
      </w:r>
      <w:r w:rsidR="002673A1">
        <w:rPr>
          <w:rFonts w:ascii="Arial" w:hAnsi="Arial" w:cs="Arial"/>
          <w:color w:val="000000"/>
          <w:lang w:val="mn-MN"/>
        </w:rPr>
        <w:t>аглалыг</w:t>
      </w:r>
      <w:r w:rsidR="002673A1" w:rsidRPr="00BF760A">
        <w:rPr>
          <w:rFonts w:ascii="Arial" w:hAnsi="Arial" w:cs="Arial"/>
          <w:color w:val="000000"/>
          <w:lang w:val="sv-SE"/>
        </w:rPr>
        <w:t xml:space="preserve"> ашиглаж болох бөгөөд хээрийн судалгааны үе шатанд тодруулалт хэмжилтийг </w:t>
      </w:r>
      <w:r w:rsidR="00316F73">
        <w:rPr>
          <w:rFonts w:ascii="Arial" w:hAnsi="Arial" w:cs="Arial"/>
          <w:color w:val="000000"/>
          <w:lang w:val="mn-MN"/>
        </w:rPr>
        <w:t xml:space="preserve">заавал </w:t>
      </w:r>
      <w:r w:rsidR="002673A1" w:rsidRPr="00BF760A">
        <w:rPr>
          <w:rFonts w:ascii="Arial" w:hAnsi="Arial" w:cs="Arial"/>
          <w:color w:val="000000"/>
          <w:lang w:val="sv-SE"/>
        </w:rPr>
        <w:t>хийнэ.</w:t>
      </w:r>
    </w:p>
    <w:p w14:paraId="044F8602" w14:textId="72E6A22C" w:rsidR="002673A1" w:rsidRPr="007A7828" w:rsidRDefault="00450CB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mn-MN"/>
        </w:rPr>
        <w:t>.</w:t>
      </w:r>
      <w:r w:rsidR="0070293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2673A1" w:rsidRPr="00BF760A">
        <w:rPr>
          <w:rFonts w:ascii="Arial" w:hAnsi="Arial" w:cs="Arial"/>
          <w:color w:val="000000"/>
          <w:lang w:val="sv-SE"/>
        </w:rPr>
        <w:t xml:space="preserve">Өвөлжөө, хаваржааны доорх газарт ”өвөлжөө-хаваржааны хотны саравч, гэрийн буурь, өвс-тэжээлийн хашаа, мал нарладаг талбай,  морины уяа, бие засах газар, үнс, хог хаях газар” зэргийг хамруулж, </w:t>
      </w:r>
      <w:r w:rsidR="007A7828">
        <w:rPr>
          <w:rFonts w:ascii="Arial" w:hAnsi="Arial" w:cs="Arial"/>
          <w:color w:val="000000"/>
          <w:lang w:val="mn-MN"/>
        </w:rPr>
        <w:t>газар дээрх бодит хэмжээг тогтоон</w:t>
      </w:r>
      <w:r w:rsidR="002673A1" w:rsidRPr="00BF760A">
        <w:rPr>
          <w:rFonts w:ascii="Arial" w:hAnsi="Arial" w:cs="Arial"/>
          <w:color w:val="000000"/>
          <w:lang w:val="sv-SE"/>
        </w:rPr>
        <w:t xml:space="preserve"> тооцож бүртгэнэ. </w:t>
      </w:r>
      <w:r w:rsidR="007A7828">
        <w:rPr>
          <w:rFonts w:ascii="Arial" w:hAnsi="Arial" w:cs="Arial"/>
          <w:color w:val="000000"/>
          <w:lang w:val="mn-MN"/>
        </w:rPr>
        <w:t>Газар дээр нь хэмжилт хийх боломжгүй тохиолдолд холбогдох байгууллагаас тогтоосон норматив хэмжээг үндэслэн тогтоож болно.</w:t>
      </w:r>
    </w:p>
    <w:p w14:paraId="79D4B0F9" w14:textId="4E83426B" w:rsidR="0070293F" w:rsidRDefault="00450CB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mn-MN"/>
        </w:rPr>
        <w:t>.</w:t>
      </w:r>
      <w:r w:rsidR="0070293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904433">
        <w:rPr>
          <w:rFonts w:ascii="Arial" w:hAnsi="Arial" w:cs="Arial"/>
          <w:color w:val="000000"/>
          <w:lang w:val="mn-MN"/>
        </w:rPr>
        <w:t>Бэлчээр дэх</w:t>
      </w:r>
      <w:r w:rsidR="002673A1" w:rsidRPr="008F61B7">
        <w:rPr>
          <w:rFonts w:ascii="Arial" w:hAnsi="Arial" w:cs="Arial"/>
          <w:color w:val="000000"/>
          <w:lang w:val="sv-SE"/>
        </w:rPr>
        <w:t xml:space="preserve"> уст цэгийн талбайд инженерийн болон энгийн уурхайн худаг, барилга байгууламж, тэдгээрийн дагалдах талбарыг газар дээрээ ялгагдаж байгаа байдлаар нь зааглан тогтоож  бүртгэнэ.</w:t>
      </w:r>
      <w:r w:rsidR="002673A1">
        <w:rPr>
          <w:rFonts w:ascii="Arial" w:hAnsi="Arial" w:cs="Arial"/>
          <w:color w:val="000000"/>
          <w:lang w:val="mn-MN"/>
        </w:rPr>
        <w:t xml:space="preserve"> </w:t>
      </w:r>
      <w:r w:rsidR="002673A1" w:rsidRPr="008F61B7">
        <w:rPr>
          <w:rFonts w:ascii="Arial" w:hAnsi="Arial" w:cs="Arial"/>
          <w:color w:val="000000"/>
          <w:lang w:val="sv-SE"/>
        </w:rPr>
        <w:t>Тэдгээрийн хамгаалалтын бүсийг худгийн эргэн тойронд 50 метрийн радиусаар авах бөгөөд уст цэгийн доорх болон хамгаалалтын бүсийн талбайг давхардуулан бүртгэ</w:t>
      </w:r>
      <w:r w:rsidR="007F03A3">
        <w:rPr>
          <w:rFonts w:ascii="Arial" w:hAnsi="Arial" w:cs="Arial"/>
          <w:color w:val="000000"/>
          <w:lang w:val="mn-MN"/>
        </w:rPr>
        <w:t>хгүй</w:t>
      </w:r>
      <w:r w:rsidR="002673A1" w:rsidRPr="008F61B7">
        <w:rPr>
          <w:rFonts w:ascii="Arial" w:hAnsi="Arial" w:cs="Arial"/>
          <w:color w:val="000000"/>
          <w:lang w:val="sv-SE"/>
        </w:rPr>
        <w:t xml:space="preserve">. </w:t>
      </w:r>
    </w:p>
    <w:p w14:paraId="1C97DE49" w14:textId="77777777" w:rsidR="0070293F" w:rsidRDefault="0070293F">
      <w:pPr>
        <w:spacing w:after="160" w:line="259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br w:type="page"/>
      </w:r>
    </w:p>
    <w:p w14:paraId="6F962DC6" w14:textId="2C93E57A" w:rsidR="002673A1" w:rsidRPr="002406F0" w:rsidRDefault="002406F0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2406F0">
        <w:rPr>
          <w:rFonts w:ascii="Arial" w:hAnsi="Arial" w:cs="Arial"/>
          <w:b/>
          <w:color w:val="000000"/>
          <w:lang w:val="mn-MN"/>
        </w:rPr>
        <w:lastRenderedPageBreak/>
        <w:t>3.</w:t>
      </w:r>
      <w:r w:rsidR="0070293F">
        <w:rPr>
          <w:rFonts w:ascii="Arial" w:hAnsi="Arial" w:cs="Arial"/>
          <w:b/>
          <w:color w:val="000000"/>
          <w:lang w:val="mn-MN"/>
        </w:rPr>
        <w:t>4</w:t>
      </w:r>
      <w:r w:rsidRPr="002406F0">
        <w:rPr>
          <w:rFonts w:ascii="Arial" w:hAnsi="Arial" w:cs="Arial"/>
          <w:b/>
          <w:color w:val="000000"/>
          <w:lang w:val="mn-MN"/>
        </w:rPr>
        <w:t xml:space="preserve">. </w:t>
      </w:r>
      <w:r w:rsidR="002673A1" w:rsidRPr="002406F0">
        <w:rPr>
          <w:rFonts w:ascii="Arial" w:hAnsi="Arial" w:cs="Arial"/>
          <w:b/>
          <w:color w:val="000000"/>
          <w:lang w:val="mn-MN"/>
        </w:rPr>
        <w:t>Хот тосгон, бусад суурины газ</w:t>
      </w:r>
      <w:r w:rsidR="00E64521">
        <w:rPr>
          <w:rFonts w:ascii="Arial" w:hAnsi="Arial" w:cs="Arial"/>
          <w:b/>
          <w:color w:val="000000"/>
          <w:lang w:val="mn-MN"/>
        </w:rPr>
        <w:t>рыг зураглаж, бүртгэх</w:t>
      </w:r>
    </w:p>
    <w:p w14:paraId="2AB2269F" w14:textId="1F0E6409" w:rsidR="00AC2066" w:rsidRDefault="00450CB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 xml:space="preserve">.1. </w:t>
      </w:r>
      <w:r w:rsidR="002673A1">
        <w:rPr>
          <w:rFonts w:ascii="Arial" w:hAnsi="Arial" w:cs="Arial"/>
          <w:color w:val="000000"/>
          <w:lang w:val="mn-MN"/>
        </w:rPr>
        <w:t xml:space="preserve">Хот тосгон, бусад суурины газрын хилийн зааг /тэг гортиг/-ийг тогтоохдоо </w:t>
      </w:r>
      <w:r w:rsidR="00316F73">
        <w:rPr>
          <w:rFonts w:ascii="Arial" w:hAnsi="Arial" w:cs="Arial"/>
          <w:color w:val="000000"/>
          <w:lang w:val="mn-MN"/>
        </w:rPr>
        <w:t>Хот тосгоны хөгжлийн ерөнхий</w:t>
      </w:r>
      <w:r w:rsidR="002673A1">
        <w:rPr>
          <w:rFonts w:ascii="Arial" w:hAnsi="Arial" w:cs="Arial"/>
          <w:color w:val="000000"/>
          <w:lang w:val="mn-MN"/>
        </w:rPr>
        <w:t xml:space="preserve"> төлөвлө</w:t>
      </w:r>
      <w:r w:rsidR="00316F73">
        <w:rPr>
          <w:rFonts w:ascii="Arial" w:hAnsi="Arial" w:cs="Arial"/>
          <w:color w:val="000000"/>
          <w:lang w:val="mn-MN"/>
        </w:rPr>
        <w:t>гөө</w:t>
      </w:r>
      <w:r w:rsidR="002673A1">
        <w:rPr>
          <w:rFonts w:ascii="Arial" w:hAnsi="Arial" w:cs="Arial"/>
          <w:color w:val="000000"/>
          <w:lang w:val="mn-MN"/>
        </w:rPr>
        <w:t xml:space="preserve">, Газар зохион байгуулалтын ерөнхий төлөвлөгөөтэй уялдуулан тогтоож зураглана.  </w:t>
      </w:r>
    </w:p>
    <w:p w14:paraId="4D15DDA4" w14:textId="50AAFCA4" w:rsidR="002673A1" w:rsidRDefault="00D414C3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4</w:t>
      </w:r>
      <w:r w:rsidR="001B4F4F">
        <w:rPr>
          <w:rFonts w:ascii="Arial" w:hAnsi="Arial" w:cs="Arial"/>
          <w:color w:val="000000"/>
          <w:lang w:val="mn-MN"/>
        </w:rPr>
        <w:t>.</w:t>
      </w:r>
      <w:r w:rsidR="0070293F">
        <w:rPr>
          <w:rFonts w:ascii="Arial" w:hAnsi="Arial" w:cs="Arial"/>
          <w:color w:val="000000"/>
          <w:lang w:val="mn-MN"/>
        </w:rPr>
        <w:t>2</w:t>
      </w:r>
      <w:r w:rsidR="001B4F4F">
        <w:rPr>
          <w:rFonts w:ascii="Arial" w:hAnsi="Arial" w:cs="Arial"/>
          <w:color w:val="000000"/>
          <w:lang w:val="mn-MN"/>
        </w:rPr>
        <w:t xml:space="preserve">. </w:t>
      </w:r>
      <w:r w:rsidR="002673A1" w:rsidRPr="00F7524B">
        <w:rPr>
          <w:rFonts w:ascii="Arial" w:hAnsi="Arial" w:cs="Arial"/>
          <w:color w:val="000000"/>
          <w:lang w:val="mn-MN"/>
        </w:rPr>
        <w:t>Тухайн ангиллын газруудын тооллог</w:t>
      </w:r>
      <w:r w:rsidR="002673A1">
        <w:rPr>
          <w:rFonts w:ascii="Arial" w:hAnsi="Arial" w:cs="Arial"/>
          <w:color w:val="000000"/>
          <w:lang w:val="mn-MN"/>
        </w:rPr>
        <w:t xml:space="preserve">ын </w:t>
      </w:r>
      <w:r w:rsidR="002673A1" w:rsidRPr="00F7524B">
        <w:rPr>
          <w:rFonts w:ascii="Arial" w:hAnsi="Arial" w:cs="Arial"/>
          <w:color w:val="000000"/>
          <w:lang w:val="mn-MN"/>
        </w:rPr>
        <w:t xml:space="preserve">зураглал үйлдэхэд шаардлага хангахуйц, өмнө хийгдсэн </w:t>
      </w:r>
      <w:r w:rsidR="002673A1">
        <w:rPr>
          <w:rFonts w:ascii="Arial" w:hAnsi="Arial" w:cs="Arial"/>
          <w:color w:val="000000"/>
          <w:lang w:val="mn-MN"/>
        </w:rPr>
        <w:t xml:space="preserve">Газрын </w:t>
      </w:r>
      <w:r w:rsidR="002673A1" w:rsidRPr="00F7524B">
        <w:rPr>
          <w:rFonts w:ascii="Arial" w:hAnsi="Arial" w:cs="Arial"/>
          <w:color w:val="000000"/>
          <w:lang w:val="mn-MN"/>
        </w:rPr>
        <w:t xml:space="preserve">кадастрын </w:t>
      </w:r>
      <w:r w:rsidR="002673A1">
        <w:rPr>
          <w:rFonts w:ascii="Arial" w:hAnsi="Arial" w:cs="Arial"/>
          <w:color w:val="000000"/>
          <w:lang w:val="mn-MN"/>
        </w:rPr>
        <w:t xml:space="preserve">мэдээллийн сангийн </w:t>
      </w:r>
      <w:r w:rsidR="00316F73">
        <w:rPr>
          <w:rFonts w:ascii="Arial" w:hAnsi="Arial" w:cs="Arial"/>
          <w:color w:val="000000"/>
          <w:lang w:val="mn-MN"/>
        </w:rPr>
        <w:t>өгөгдөл, мэдээ</w:t>
      </w:r>
      <w:r w:rsidR="002673A1">
        <w:rPr>
          <w:rFonts w:ascii="Arial" w:hAnsi="Arial" w:cs="Arial"/>
          <w:color w:val="000000"/>
          <w:lang w:val="mn-MN"/>
        </w:rPr>
        <w:t xml:space="preserve"> </w:t>
      </w:r>
      <w:r w:rsidR="002673A1" w:rsidRPr="00F7524B">
        <w:rPr>
          <w:rFonts w:ascii="Arial" w:hAnsi="Arial" w:cs="Arial"/>
          <w:color w:val="000000"/>
          <w:lang w:val="mn-MN"/>
        </w:rPr>
        <w:t xml:space="preserve">болон </w:t>
      </w:r>
      <w:r w:rsidR="002673A1">
        <w:rPr>
          <w:rFonts w:ascii="Arial" w:hAnsi="Arial" w:cs="Arial"/>
          <w:color w:val="000000"/>
          <w:lang w:val="mn-MN"/>
        </w:rPr>
        <w:t xml:space="preserve">төв суурин газарт хийгдсэн 1:1000 масштабтай </w:t>
      </w:r>
      <w:r w:rsidR="002673A1" w:rsidRPr="00F7524B">
        <w:rPr>
          <w:rFonts w:ascii="Arial" w:hAnsi="Arial" w:cs="Arial"/>
          <w:color w:val="000000"/>
          <w:lang w:val="mn-MN"/>
        </w:rPr>
        <w:t>байр зүйн тоон зургийг ашиглан</w:t>
      </w:r>
      <w:r w:rsidR="002673A1">
        <w:rPr>
          <w:rFonts w:ascii="Arial" w:hAnsi="Arial" w:cs="Arial"/>
          <w:color w:val="000000"/>
          <w:lang w:val="mn-MN"/>
        </w:rPr>
        <w:t xml:space="preserve"> газар дээрх бусад ангиллын газраас ялгарч буй хил заагаар зааглан тодорхойлно.</w:t>
      </w:r>
    </w:p>
    <w:p w14:paraId="5AE4B0A5" w14:textId="423757ED" w:rsidR="002673A1" w:rsidRPr="00E03317" w:rsidRDefault="00EF2737" w:rsidP="0021608B">
      <w:pPr>
        <w:spacing w:after="120" w:line="276" w:lineRule="auto"/>
        <w:ind w:firstLine="708"/>
        <w:jc w:val="both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>.</w:t>
      </w:r>
      <w:r w:rsidR="0070293F">
        <w:rPr>
          <w:rFonts w:ascii="Arial" w:hAnsi="Arial" w:cs="Arial"/>
          <w:color w:val="000000"/>
          <w:lang w:val="mn-MN"/>
        </w:rPr>
        <w:t>3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2673A1" w:rsidRPr="00E03317">
        <w:rPr>
          <w:rFonts w:ascii="Arial" w:hAnsi="Arial" w:cs="Arial"/>
          <w:color w:val="000000"/>
          <w:lang w:val="sv-SE"/>
        </w:rPr>
        <w:t>Багийн төвийн доторх газруудыг тоо бүртгэлийн нэгж талбар бүрээр хэмжиж, ашиглалтын зориулалтаар</w:t>
      </w:r>
      <w:r w:rsidR="00AC2066">
        <w:rPr>
          <w:rFonts w:ascii="Arial" w:hAnsi="Arial" w:cs="Arial"/>
          <w:color w:val="000000"/>
          <w:lang w:val="mn-MN"/>
        </w:rPr>
        <w:t xml:space="preserve"> нь</w:t>
      </w:r>
      <w:r w:rsidR="002673A1" w:rsidRPr="00E03317">
        <w:rPr>
          <w:rFonts w:ascii="Arial" w:hAnsi="Arial" w:cs="Arial"/>
          <w:color w:val="000000"/>
          <w:lang w:val="sv-SE"/>
        </w:rPr>
        <w:t xml:space="preserve"> хот тосгон, бусад суурин газрын дэлгэрэнгүй ангилалд тус тус хамааруулан, талбайн хэмжээг тооцон бүртгэнэ. </w:t>
      </w:r>
    </w:p>
    <w:p w14:paraId="1259A281" w14:textId="1FCA7AC5" w:rsidR="002673A1" w:rsidRPr="00E03317" w:rsidRDefault="00EF2737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>.</w:t>
      </w:r>
      <w:r w:rsidR="0070293F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2673A1" w:rsidRPr="00E03317">
        <w:rPr>
          <w:rFonts w:ascii="Arial" w:hAnsi="Arial" w:cs="Arial"/>
          <w:color w:val="000000"/>
          <w:lang w:val="mn-MN"/>
        </w:rPr>
        <w:t>Амралт, аялал жуулчлалын газарт хүүхдийн зуслан, амралтын газар, аялал жуулчлалын бааз, рашаан сувиллын газрыг хамгаалалтын бүсийн хамт тооцож тодорхойлно.</w:t>
      </w:r>
    </w:p>
    <w:p w14:paraId="13BBEC4F" w14:textId="1126A25C" w:rsidR="002673A1" w:rsidRDefault="00EF2737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>.</w:t>
      </w:r>
      <w:r w:rsidR="0070293F">
        <w:rPr>
          <w:rFonts w:ascii="Arial" w:hAnsi="Arial" w:cs="Arial"/>
          <w:color w:val="000000"/>
          <w:lang w:val="mn-MN"/>
        </w:rPr>
        <w:t>5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2673A1" w:rsidRPr="00DD28E1">
        <w:rPr>
          <w:rFonts w:ascii="Arial" w:hAnsi="Arial" w:cs="Arial"/>
          <w:color w:val="000000"/>
          <w:lang w:val="mn-MN"/>
        </w:rPr>
        <w:t xml:space="preserve">Уурхайн </w:t>
      </w:r>
      <w:r w:rsidR="002673A1">
        <w:rPr>
          <w:rFonts w:ascii="Arial" w:hAnsi="Arial" w:cs="Arial"/>
          <w:color w:val="000000"/>
          <w:lang w:val="mn-MN"/>
        </w:rPr>
        <w:t xml:space="preserve">газрын </w:t>
      </w:r>
      <w:r w:rsidR="002673A1" w:rsidRPr="00DD28E1">
        <w:rPr>
          <w:rFonts w:ascii="Arial" w:hAnsi="Arial" w:cs="Arial"/>
          <w:color w:val="000000"/>
          <w:lang w:val="mn-MN"/>
        </w:rPr>
        <w:t>эзлэх талбайг тооцохдоо ашиглалтын лицензээр олгогдсон</w:t>
      </w:r>
      <w:r w:rsidR="002673A1">
        <w:rPr>
          <w:rFonts w:ascii="Arial" w:hAnsi="Arial" w:cs="Arial"/>
          <w:color w:val="000000"/>
          <w:lang w:val="mn-MN"/>
        </w:rPr>
        <w:t xml:space="preserve"> талбайтай уялдуулан олборлож буй ашигт малтмалын төрлөөр нь ангилан хэмжиж бүртгэнэ. </w:t>
      </w:r>
    </w:p>
    <w:p w14:paraId="2B654414" w14:textId="3B9E98D1" w:rsidR="002673A1" w:rsidRPr="002406F0" w:rsidRDefault="002406F0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2406F0">
        <w:rPr>
          <w:rFonts w:ascii="Arial" w:hAnsi="Arial" w:cs="Arial"/>
          <w:b/>
          <w:color w:val="000000"/>
          <w:lang w:val="mn-MN"/>
        </w:rPr>
        <w:t>3.</w:t>
      </w:r>
      <w:r w:rsidR="0070293F">
        <w:rPr>
          <w:rFonts w:ascii="Arial" w:hAnsi="Arial" w:cs="Arial"/>
          <w:b/>
          <w:color w:val="000000"/>
          <w:lang w:val="mn-MN"/>
        </w:rPr>
        <w:t>5</w:t>
      </w:r>
      <w:r w:rsidRPr="002406F0">
        <w:rPr>
          <w:rFonts w:ascii="Arial" w:hAnsi="Arial" w:cs="Arial"/>
          <w:b/>
          <w:color w:val="000000"/>
          <w:lang w:val="mn-MN"/>
        </w:rPr>
        <w:t xml:space="preserve">. </w:t>
      </w:r>
      <w:r w:rsidR="002673A1" w:rsidRPr="002406F0">
        <w:rPr>
          <w:rFonts w:ascii="Arial" w:hAnsi="Arial" w:cs="Arial"/>
          <w:b/>
          <w:color w:val="000000"/>
          <w:lang w:val="mn-MN"/>
        </w:rPr>
        <w:t>Зам, шугам сүлжээний газ</w:t>
      </w:r>
      <w:r w:rsidR="00E64521">
        <w:rPr>
          <w:rFonts w:ascii="Arial" w:hAnsi="Arial" w:cs="Arial"/>
          <w:b/>
          <w:color w:val="000000"/>
          <w:lang w:val="mn-MN"/>
        </w:rPr>
        <w:t>рыг зураглаж бүртгэх</w:t>
      </w:r>
    </w:p>
    <w:p w14:paraId="66F181A3" w14:textId="56D11F6E" w:rsidR="002673A1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5</w:t>
      </w:r>
      <w:r>
        <w:rPr>
          <w:rFonts w:ascii="Arial" w:hAnsi="Arial" w:cs="Arial"/>
          <w:color w:val="000000"/>
          <w:lang w:val="mn-MN"/>
        </w:rPr>
        <w:t xml:space="preserve">.1. </w:t>
      </w:r>
      <w:r w:rsidR="002673A1">
        <w:rPr>
          <w:rFonts w:ascii="Arial" w:hAnsi="Arial" w:cs="Arial"/>
          <w:color w:val="000000"/>
          <w:lang w:val="mn-MN"/>
        </w:rPr>
        <w:t xml:space="preserve">Зам, шугам сүлжээний </w:t>
      </w:r>
      <w:r w:rsidR="008C56F8">
        <w:rPr>
          <w:rFonts w:ascii="Arial" w:hAnsi="Arial" w:cs="Arial"/>
          <w:color w:val="000000"/>
          <w:lang w:val="mn-MN"/>
        </w:rPr>
        <w:t>газрыг тухайн журмын хавсралт 1-ийн дагуу дэлгэрэнгүй байдлаар ангилах бөгөөд</w:t>
      </w:r>
      <w:r w:rsidR="002673A1">
        <w:rPr>
          <w:rFonts w:ascii="Arial" w:hAnsi="Arial" w:cs="Arial"/>
          <w:lang w:val="mn-MN"/>
        </w:rPr>
        <w:t xml:space="preserve"> шугаман мэдээллий</w:t>
      </w:r>
      <w:r w:rsidR="003B6668">
        <w:rPr>
          <w:rFonts w:ascii="Arial" w:hAnsi="Arial" w:cs="Arial"/>
          <w:lang w:val="mn-MN"/>
        </w:rPr>
        <w:t>н</w:t>
      </w:r>
      <w:r w:rsidR="002673A1">
        <w:rPr>
          <w:rFonts w:ascii="Arial" w:hAnsi="Arial" w:cs="Arial"/>
          <w:lang w:val="mn-MN"/>
        </w:rPr>
        <w:t xml:space="preserve"> талбайг тооцохдоо тус бүрийн асуудал хариуцсан байгууллагын мөрддөг норм</w:t>
      </w:r>
      <w:r w:rsidR="0070293F">
        <w:rPr>
          <w:rFonts w:ascii="Arial" w:hAnsi="Arial" w:cs="Arial"/>
          <w:lang w:val="mn-MN"/>
        </w:rPr>
        <w:t>,</w:t>
      </w:r>
      <w:r w:rsidR="002673A1">
        <w:rPr>
          <w:rFonts w:ascii="Arial" w:hAnsi="Arial" w:cs="Arial"/>
          <w:lang w:val="mn-MN"/>
        </w:rPr>
        <w:t xml:space="preserve"> нормативыг </w:t>
      </w:r>
      <w:r w:rsidR="00F828D1">
        <w:rPr>
          <w:rFonts w:ascii="Arial" w:hAnsi="Arial" w:cs="Arial"/>
          <w:lang w:val="mn-MN"/>
        </w:rPr>
        <w:t>баримтална</w:t>
      </w:r>
      <w:r w:rsidR="002673A1">
        <w:rPr>
          <w:rFonts w:ascii="Arial" w:hAnsi="Arial" w:cs="Arial"/>
          <w:lang w:val="mn-MN"/>
        </w:rPr>
        <w:t xml:space="preserve">. </w:t>
      </w:r>
    </w:p>
    <w:p w14:paraId="5A074A44" w14:textId="1EE732B7" w:rsidR="002673A1" w:rsidRPr="007A7828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5</w:t>
      </w:r>
      <w:r>
        <w:rPr>
          <w:rFonts w:ascii="Arial" w:hAnsi="Arial" w:cs="Arial"/>
          <w:color w:val="000000"/>
          <w:lang w:val="mn-MN"/>
        </w:rPr>
        <w:t xml:space="preserve">.2. </w:t>
      </w:r>
      <w:r w:rsidR="002673A1">
        <w:rPr>
          <w:rFonts w:ascii="Arial" w:hAnsi="Arial" w:cs="Arial"/>
          <w:color w:val="000000"/>
          <w:lang w:val="mn-MN"/>
        </w:rPr>
        <w:t>Цахилгаан дамжуулах, хий, дулаан дамжуулах</w:t>
      </w:r>
      <w:r w:rsidR="002673A1" w:rsidRPr="00AD5E22">
        <w:rPr>
          <w:rFonts w:ascii="Arial" w:hAnsi="Arial" w:cs="Arial"/>
          <w:color w:val="000000"/>
          <w:lang w:val="mn-MN"/>
        </w:rPr>
        <w:t xml:space="preserve"> шугам сүлжээ</w:t>
      </w:r>
      <w:r w:rsidR="002673A1">
        <w:rPr>
          <w:rFonts w:ascii="Arial" w:hAnsi="Arial" w:cs="Arial"/>
          <w:color w:val="000000"/>
          <w:lang w:val="mn-MN"/>
        </w:rPr>
        <w:t xml:space="preserve">, кабель шугамын </w:t>
      </w:r>
      <w:r w:rsidR="002673A1" w:rsidRPr="00AD5E22">
        <w:rPr>
          <w:rFonts w:ascii="Arial" w:hAnsi="Arial" w:cs="Arial"/>
          <w:color w:val="000000"/>
          <w:lang w:val="mn-MN"/>
        </w:rPr>
        <w:t>доорх газрын талбайг Монгол Улсын Засгийн газрын 20</w:t>
      </w:r>
      <w:r w:rsidR="00660A14">
        <w:rPr>
          <w:rFonts w:ascii="Arial" w:hAnsi="Arial" w:cs="Arial"/>
          <w:color w:val="000000"/>
          <w:lang w:val="mn-MN"/>
        </w:rPr>
        <w:t xml:space="preserve">20 </w:t>
      </w:r>
      <w:r w:rsidR="002673A1" w:rsidRPr="00AD5E22">
        <w:rPr>
          <w:rFonts w:ascii="Arial" w:hAnsi="Arial" w:cs="Arial"/>
          <w:color w:val="000000"/>
          <w:lang w:val="mn-MN"/>
        </w:rPr>
        <w:t xml:space="preserve">оны </w:t>
      </w:r>
      <w:r w:rsidR="00660A14">
        <w:rPr>
          <w:rFonts w:ascii="Arial" w:hAnsi="Arial" w:cs="Arial"/>
          <w:color w:val="000000"/>
          <w:lang w:val="mn-MN"/>
        </w:rPr>
        <w:t xml:space="preserve">97 </w:t>
      </w:r>
      <w:r w:rsidR="002673A1" w:rsidRPr="00AD5E22">
        <w:rPr>
          <w:rFonts w:ascii="Arial" w:hAnsi="Arial" w:cs="Arial"/>
          <w:color w:val="000000"/>
          <w:lang w:val="mn-MN"/>
        </w:rPr>
        <w:t>дугаар тогтоолын 3 дугаар хавсралтад заасны дагуу авна /Хүснэгт</w:t>
      </w:r>
      <w:r>
        <w:rPr>
          <w:rFonts w:ascii="Arial" w:hAnsi="Arial" w:cs="Arial"/>
          <w:color w:val="000000"/>
          <w:lang w:val="mn-MN"/>
        </w:rPr>
        <w:t xml:space="preserve"> </w:t>
      </w:r>
      <w:r w:rsidR="00445379">
        <w:rPr>
          <w:rFonts w:ascii="Arial" w:hAnsi="Arial" w:cs="Arial"/>
          <w:color w:val="000000"/>
          <w:lang w:val="mn-MN"/>
        </w:rPr>
        <w:t>1/.</w:t>
      </w:r>
    </w:p>
    <w:p w14:paraId="64B8FCCD" w14:textId="4781D872" w:rsidR="002673A1" w:rsidRPr="00AD5E22" w:rsidRDefault="002673A1" w:rsidP="0021608B">
      <w:pPr>
        <w:spacing w:after="120" w:line="276" w:lineRule="auto"/>
        <w:ind w:firstLine="720"/>
        <w:rPr>
          <w:rFonts w:ascii="Arial" w:hAnsi="Arial" w:cs="Arial"/>
          <w:color w:val="000000"/>
          <w:lang w:val="mn-MN"/>
        </w:rPr>
      </w:pPr>
      <w:r w:rsidRPr="00AD5E22">
        <w:rPr>
          <w:rFonts w:ascii="Arial" w:hAnsi="Arial" w:cs="Arial"/>
          <w:color w:val="000000"/>
          <w:lang w:val="mn-MN"/>
        </w:rPr>
        <w:t xml:space="preserve">Хүснэгт </w:t>
      </w:r>
      <w:r w:rsidR="00445379">
        <w:rPr>
          <w:rFonts w:ascii="Arial" w:hAnsi="Arial" w:cs="Arial"/>
          <w:color w:val="000000"/>
          <w:lang w:val="mn-MN"/>
        </w:rPr>
        <w:t>1.</w:t>
      </w:r>
      <w:r w:rsidRPr="00AD5E22">
        <w:rPr>
          <w:rFonts w:ascii="Arial" w:hAnsi="Arial" w:cs="Arial"/>
          <w:color w:val="000000"/>
          <w:lang w:val="mn-MN"/>
        </w:rPr>
        <w:t xml:space="preserve"> </w:t>
      </w:r>
      <w:r>
        <w:rPr>
          <w:rFonts w:ascii="Arial" w:hAnsi="Arial" w:cs="Arial"/>
          <w:color w:val="000000"/>
          <w:lang w:val="mn-MN"/>
        </w:rPr>
        <w:t>Шугам сүлжээний газрын зурвасын өргөн</w:t>
      </w: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494"/>
        <w:gridCol w:w="1339"/>
        <w:gridCol w:w="1238"/>
        <w:gridCol w:w="962"/>
        <w:gridCol w:w="825"/>
        <w:gridCol w:w="795"/>
        <w:gridCol w:w="770"/>
        <w:gridCol w:w="1490"/>
      </w:tblGrid>
      <w:tr w:rsidR="002673A1" w:rsidRPr="007A7828" w14:paraId="3F12B32E" w14:textId="77777777" w:rsidTr="00AC2066">
        <w:trPr>
          <w:cantSplit/>
          <w:trHeight w:val="2303"/>
        </w:trPr>
        <w:tc>
          <w:tcPr>
            <w:tcW w:w="474" w:type="dxa"/>
            <w:vMerge w:val="restart"/>
            <w:vAlign w:val="center"/>
          </w:tcPr>
          <w:p w14:paraId="27C7261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1494" w:type="dxa"/>
            <w:vMerge w:val="restart"/>
            <w:vAlign w:val="center"/>
          </w:tcPr>
          <w:p w14:paraId="1E0DA749" w14:textId="77777777" w:rsidR="002673A1" w:rsidRPr="00AD5E22" w:rsidRDefault="002673A1" w:rsidP="002160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Шугам сүлжээ тоног төхөөрөмж</w:t>
            </w:r>
          </w:p>
        </w:tc>
        <w:tc>
          <w:tcPr>
            <w:tcW w:w="1339" w:type="dxa"/>
            <w:textDirection w:val="btLr"/>
            <w:vAlign w:val="center"/>
          </w:tcPr>
          <w:p w14:paraId="0CD76E52" w14:textId="59125B5A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Хүн оршин суудаггүй газраар өнгөрөх нөхцөлд</w:t>
            </w:r>
          </w:p>
        </w:tc>
        <w:tc>
          <w:tcPr>
            <w:tcW w:w="1238" w:type="dxa"/>
            <w:textDirection w:val="btLr"/>
            <w:vAlign w:val="center"/>
          </w:tcPr>
          <w:p w14:paraId="3FAFE840" w14:textId="77777777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Хүн оршин суудаг газраар өнгөрөх нөхцөлд</w:t>
            </w:r>
          </w:p>
        </w:tc>
        <w:tc>
          <w:tcPr>
            <w:tcW w:w="962" w:type="dxa"/>
            <w:textDirection w:val="btLr"/>
            <w:vAlign w:val="center"/>
          </w:tcPr>
          <w:p w14:paraId="5A6DBC62" w14:textId="77777777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Дэд станц, дулаан дамжуулах төв, хуваарилах байгууламж</w:t>
            </w:r>
          </w:p>
        </w:tc>
        <w:tc>
          <w:tcPr>
            <w:tcW w:w="825" w:type="dxa"/>
            <w:textDirection w:val="btLr"/>
            <w:vAlign w:val="center"/>
          </w:tcPr>
          <w:p w14:paraId="3EE0F356" w14:textId="77777777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Газар дээр ил байрласан</w:t>
            </w:r>
          </w:p>
        </w:tc>
        <w:tc>
          <w:tcPr>
            <w:tcW w:w="795" w:type="dxa"/>
            <w:textDirection w:val="btLr"/>
            <w:vAlign w:val="center"/>
          </w:tcPr>
          <w:p w14:paraId="56E40E1F" w14:textId="77777777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Газар дор байрласан</w:t>
            </w:r>
          </w:p>
        </w:tc>
        <w:tc>
          <w:tcPr>
            <w:tcW w:w="770" w:type="dxa"/>
            <w:textDirection w:val="btLr"/>
            <w:vAlign w:val="center"/>
          </w:tcPr>
          <w:p w14:paraId="05FE99FA" w14:textId="77777777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Усан дор байрласан</w:t>
            </w:r>
          </w:p>
        </w:tc>
        <w:tc>
          <w:tcPr>
            <w:tcW w:w="1490" w:type="dxa"/>
            <w:textDirection w:val="btLr"/>
            <w:vAlign w:val="center"/>
          </w:tcPr>
          <w:p w14:paraId="1365AFB7" w14:textId="77777777" w:rsidR="002673A1" w:rsidRPr="00AD5E22" w:rsidRDefault="002673A1" w:rsidP="0021608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Ой мод, цэцэрлэг дундуур өнгөрөнх нөхцөлд</w:t>
            </w:r>
          </w:p>
        </w:tc>
      </w:tr>
      <w:tr w:rsidR="002673A1" w:rsidRPr="00AD5E22" w14:paraId="64617D45" w14:textId="77777777" w:rsidTr="005038D2">
        <w:trPr>
          <w:cantSplit/>
          <w:trHeight w:val="697"/>
        </w:trPr>
        <w:tc>
          <w:tcPr>
            <w:tcW w:w="474" w:type="dxa"/>
            <w:vMerge/>
          </w:tcPr>
          <w:p w14:paraId="4B70D24A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94" w:type="dxa"/>
            <w:vMerge/>
          </w:tcPr>
          <w:p w14:paraId="42402DE9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332E12FF" w14:textId="77777777" w:rsidR="002673A1" w:rsidRPr="00AD5E22" w:rsidRDefault="002673A1" w:rsidP="00660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Шугамын захын утаснаас хоёр тийш</w:t>
            </w:r>
          </w:p>
        </w:tc>
        <w:tc>
          <w:tcPr>
            <w:tcW w:w="962" w:type="dxa"/>
            <w:vAlign w:val="center"/>
          </w:tcPr>
          <w:p w14:paraId="099B81D4" w14:textId="77777777" w:rsidR="002673A1" w:rsidRPr="00AD5E22" w:rsidRDefault="002673A1" w:rsidP="00660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Тал бүр тийш</w:t>
            </w:r>
          </w:p>
        </w:tc>
        <w:tc>
          <w:tcPr>
            <w:tcW w:w="2390" w:type="dxa"/>
            <w:gridSpan w:val="3"/>
            <w:vAlign w:val="center"/>
          </w:tcPr>
          <w:p w14:paraId="2DD0568B" w14:textId="77777777" w:rsidR="002673A1" w:rsidRPr="00AD5E22" w:rsidRDefault="002673A1" w:rsidP="00660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Шугамаас хоёр тийш</w:t>
            </w:r>
          </w:p>
        </w:tc>
        <w:tc>
          <w:tcPr>
            <w:tcW w:w="1490" w:type="dxa"/>
            <w:vAlign w:val="center"/>
          </w:tcPr>
          <w:p w14:paraId="2C94D2A3" w14:textId="77777777" w:rsidR="002673A1" w:rsidRPr="00AD5E22" w:rsidRDefault="002673A1" w:rsidP="00660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Шугамын захын утаснаас 2 тийш</w:t>
            </w:r>
          </w:p>
        </w:tc>
      </w:tr>
      <w:tr w:rsidR="002673A1" w:rsidRPr="00AD5E22" w14:paraId="6B4248E5" w14:textId="77777777" w:rsidTr="005038D2">
        <w:trPr>
          <w:trHeight w:val="90"/>
        </w:trPr>
        <w:tc>
          <w:tcPr>
            <w:tcW w:w="474" w:type="dxa"/>
          </w:tcPr>
          <w:p w14:paraId="0B0FB9E7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0</w:t>
            </w:r>
          </w:p>
        </w:tc>
        <w:tc>
          <w:tcPr>
            <w:tcW w:w="1494" w:type="dxa"/>
          </w:tcPr>
          <w:p w14:paraId="755B93BA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1339" w:type="dxa"/>
          </w:tcPr>
          <w:p w14:paraId="553F4B58" w14:textId="77777777" w:rsidR="002673A1" w:rsidRPr="00AD5E22" w:rsidRDefault="002673A1" w:rsidP="0021608B">
            <w:pPr>
              <w:spacing w:after="120" w:line="276" w:lineRule="auto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1238" w:type="dxa"/>
          </w:tcPr>
          <w:p w14:paraId="783A43B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962" w:type="dxa"/>
          </w:tcPr>
          <w:p w14:paraId="6E4487AA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825" w:type="dxa"/>
          </w:tcPr>
          <w:p w14:paraId="561569FC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795" w:type="dxa"/>
          </w:tcPr>
          <w:p w14:paraId="0E8FD1AD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770" w:type="dxa"/>
          </w:tcPr>
          <w:p w14:paraId="3E6B8741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1490" w:type="dxa"/>
          </w:tcPr>
          <w:p w14:paraId="3E30A54D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8</w:t>
            </w:r>
          </w:p>
        </w:tc>
      </w:tr>
      <w:tr w:rsidR="002673A1" w:rsidRPr="00AD5E22" w14:paraId="1CFFE04B" w14:textId="77777777" w:rsidTr="005038D2">
        <w:trPr>
          <w:cantSplit/>
          <w:trHeight w:val="563"/>
        </w:trPr>
        <w:tc>
          <w:tcPr>
            <w:tcW w:w="474" w:type="dxa"/>
            <w:vMerge w:val="restart"/>
          </w:tcPr>
          <w:p w14:paraId="68F375CC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lastRenderedPageBreak/>
              <w:t>1</w:t>
            </w:r>
          </w:p>
        </w:tc>
        <w:tc>
          <w:tcPr>
            <w:tcW w:w="1494" w:type="dxa"/>
          </w:tcPr>
          <w:p w14:paraId="5EFAEFA5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Цахилгааны дамжуулах шугам:</w:t>
            </w:r>
          </w:p>
          <w:p w14:paraId="5BC8734B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а/ 1кв хүртэл</w:t>
            </w:r>
          </w:p>
        </w:tc>
        <w:tc>
          <w:tcPr>
            <w:tcW w:w="1339" w:type="dxa"/>
          </w:tcPr>
          <w:p w14:paraId="33FBE2B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6135FBA5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238" w:type="dxa"/>
          </w:tcPr>
          <w:p w14:paraId="6F03CF5E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72E9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1-1.5 м</w:t>
            </w:r>
          </w:p>
        </w:tc>
        <w:tc>
          <w:tcPr>
            <w:tcW w:w="962" w:type="dxa"/>
          </w:tcPr>
          <w:p w14:paraId="6003A1A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EAB51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8DF0422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AE9805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14:paraId="2B0AC179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AD07A3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14:paraId="470AD96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42E81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4FCE592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3EF9B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2673A1" w:rsidRPr="00AD5E22" w14:paraId="1F979F99" w14:textId="77777777" w:rsidTr="005038D2">
        <w:trPr>
          <w:cantSplit/>
        </w:trPr>
        <w:tc>
          <w:tcPr>
            <w:tcW w:w="474" w:type="dxa"/>
            <w:vMerge/>
          </w:tcPr>
          <w:p w14:paraId="1F4C50CD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494" w:type="dxa"/>
          </w:tcPr>
          <w:p w14:paraId="4DC47AC0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</w:rPr>
              <w:t>б/1-20 хүртэл кв</w:t>
            </w:r>
          </w:p>
        </w:tc>
        <w:tc>
          <w:tcPr>
            <w:tcW w:w="1339" w:type="dxa"/>
          </w:tcPr>
          <w:p w14:paraId="05A5ED0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10 м</w:t>
            </w:r>
          </w:p>
        </w:tc>
        <w:tc>
          <w:tcPr>
            <w:tcW w:w="1238" w:type="dxa"/>
          </w:tcPr>
          <w:p w14:paraId="4982A76A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 м</w:t>
            </w:r>
          </w:p>
        </w:tc>
        <w:tc>
          <w:tcPr>
            <w:tcW w:w="962" w:type="dxa"/>
          </w:tcPr>
          <w:p w14:paraId="345D7C1A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10 м</w:t>
            </w:r>
          </w:p>
        </w:tc>
        <w:tc>
          <w:tcPr>
            <w:tcW w:w="825" w:type="dxa"/>
          </w:tcPr>
          <w:p w14:paraId="016ECF2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795" w:type="dxa"/>
          </w:tcPr>
          <w:p w14:paraId="130EFA78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770" w:type="dxa"/>
          </w:tcPr>
          <w:p w14:paraId="40AB9082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490" w:type="dxa"/>
          </w:tcPr>
          <w:p w14:paraId="10D39213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 м</w:t>
            </w:r>
          </w:p>
        </w:tc>
      </w:tr>
      <w:tr w:rsidR="002673A1" w:rsidRPr="00AD5E22" w14:paraId="2AE4BF15" w14:textId="77777777" w:rsidTr="005038D2">
        <w:trPr>
          <w:cantSplit/>
        </w:trPr>
        <w:tc>
          <w:tcPr>
            <w:tcW w:w="474" w:type="dxa"/>
            <w:vMerge/>
          </w:tcPr>
          <w:p w14:paraId="16D26902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21131C96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в/ 35 кв</w:t>
            </w:r>
          </w:p>
        </w:tc>
        <w:tc>
          <w:tcPr>
            <w:tcW w:w="1339" w:type="dxa"/>
          </w:tcPr>
          <w:p w14:paraId="753C7C6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15 м</w:t>
            </w:r>
          </w:p>
        </w:tc>
        <w:tc>
          <w:tcPr>
            <w:tcW w:w="1238" w:type="dxa"/>
          </w:tcPr>
          <w:p w14:paraId="2C7E9547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4 м</w:t>
            </w:r>
          </w:p>
        </w:tc>
        <w:tc>
          <w:tcPr>
            <w:tcW w:w="962" w:type="dxa"/>
          </w:tcPr>
          <w:p w14:paraId="0F318E73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15 м</w:t>
            </w:r>
          </w:p>
        </w:tc>
        <w:tc>
          <w:tcPr>
            <w:tcW w:w="825" w:type="dxa"/>
          </w:tcPr>
          <w:p w14:paraId="7B329A74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95" w:type="dxa"/>
          </w:tcPr>
          <w:p w14:paraId="5F5C5BA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</w:tcPr>
          <w:p w14:paraId="7536390A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</w:tcPr>
          <w:p w14:paraId="3C372720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 м</w:t>
            </w:r>
          </w:p>
        </w:tc>
      </w:tr>
      <w:tr w:rsidR="002673A1" w:rsidRPr="00AD5E22" w14:paraId="777D1738" w14:textId="77777777" w:rsidTr="005038D2">
        <w:trPr>
          <w:cantSplit/>
        </w:trPr>
        <w:tc>
          <w:tcPr>
            <w:tcW w:w="474" w:type="dxa"/>
            <w:vMerge/>
          </w:tcPr>
          <w:p w14:paraId="248354E8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5D5D1EAC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г/ 110 кв</w:t>
            </w:r>
          </w:p>
        </w:tc>
        <w:tc>
          <w:tcPr>
            <w:tcW w:w="1339" w:type="dxa"/>
          </w:tcPr>
          <w:p w14:paraId="586E96E2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20 м</w:t>
            </w:r>
          </w:p>
        </w:tc>
        <w:tc>
          <w:tcPr>
            <w:tcW w:w="1238" w:type="dxa"/>
          </w:tcPr>
          <w:p w14:paraId="259F333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м</w:t>
            </w:r>
          </w:p>
        </w:tc>
        <w:tc>
          <w:tcPr>
            <w:tcW w:w="962" w:type="dxa"/>
          </w:tcPr>
          <w:p w14:paraId="677DB4E0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20 м</w:t>
            </w:r>
          </w:p>
        </w:tc>
        <w:tc>
          <w:tcPr>
            <w:tcW w:w="825" w:type="dxa"/>
          </w:tcPr>
          <w:p w14:paraId="5C90F008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95" w:type="dxa"/>
          </w:tcPr>
          <w:p w14:paraId="3F554A02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</w:tcPr>
          <w:p w14:paraId="4605062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</w:tcPr>
          <w:p w14:paraId="49CA787C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 м</w:t>
            </w:r>
          </w:p>
        </w:tc>
      </w:tr>
      <w:tr w:rsidR="002673A1" w:rsidRPr="00AD5E22" w14:paraId="08862580" w14:textId="77777777" w:rsidTr="005038D2">
        <w:trPr>
          <w:cantSplit/>
        </w:trPr>
        <w:tc>
          <w:tcPr>
            <w:tcW w:w="474" w:type="dxa"/>
            <w:vMerge/>
          </w:tcPr>
          <w:p w14:paraId="14F0A7F2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6F67B844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д/ 220 кв</w:t>
            </w:r>
          </w:p>
        </w:tc>
        <w:tc>
          <w:tcPr>
            <w:tcW w:w="1339" w:type="dxa"/>
          </w:tcPr>
          <w:p w14:paraId="7915023C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25 м</w:t>
            </w:r>
          </w:p>
        </w:tc>
        <w:tc>
          <w:tcPr>
            <w:tcW w:w="1238" w:type="dxa"/>
          </w:tcPr>
          <w:p w14:paraId="3603A99D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6 м</w:t>
            </w:r>
          </w:p>
        </w:tc>
        <w:tc>
          <w:tcPr>
            <w:tcW w:w="962" w:type="dxa"/>
          </w:tcPr>
          <w:p w14:paraId="458EC294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25 м</w:t>
            </w:r>
          </w:p>
        </w:tc>
        <w:tc>
          <w:tcPr>
            <w:tcW w:w="825" w:type="dxa"/>
          </w:tcPr>
          <w:p w14:paraId="10CB79BE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95" w:type="dxa"/>
          </w:tcPr>
          <w:p w14:paraId="690A168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</w:tcPr>
          <w:p w14:paraId="4310500E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</w:tcPr>
          <w:p w14:paraId="63DBF65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4 м</w:t>
            </w:r>
          </w:p>
        </w:tc>
      </w:tr>
      <w:tr w:rsidR="002673A1" w:rsidRPr="00AD5E22" w14:paraId="07B2A94F" w14:textId="77777777" w:rsidTr="005038D2">
        <w:trPr>
          <w:cantSplit/>
        </w:trPr>
        <w:tc>
          <w:tcPr>
            <w:tcW w:w="474" w:type="dxa"/>
            <w:vMerge/>
          </w:tcPr>
          <w:p w14:paraId="1D595454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0704D02B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е/ 330-500 кв</w:t>
            </w:r>
          </w:p>
        </w:tc>
        <w:tc>
          <w:tcPr>
            <w:tcW w:w="1339" w:type="dxa"/>
          </w:tcPr>
          <w:p w14:paraId="5EB2B731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30 м</w:t>
            </w:r>
          </w:p>
        </w:tc>
        <w:tc>
          <w:tcPr>
            <w:tcW w:w="1238" w:type="dxa"/>
          </w:tcPr>
          <w:p w14:paraId="092ACE23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10 м</w:t>
            </w:r>
          </w:p>
        </w:tc>
        <w:tc>
          <w:tcPr>
            <w:tcW w:w="962" w:type="dxa"/>
          </w:tcPr>
          <w:p w14:paraId="4A32C771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30 м</w:t>
            </w:r>
          </w:p>
        </w:tc>
        <w:tc>
          <w:tcPr>
            <w:tcW w:w="825" w:type="dxa"/>
          </w:tcPr>
          <w:p w14:paraId="191A12C5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95" w:type="dxa"/>
          </w:tcPr>
          <w:p w14:paraId="184EC571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</w:tcPr>
          <w:p w14:paraId="20F94A88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</w:tcPr>
          <w:p w14:paraId="16AD0C04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м</w:t>
            </w:r>
          </w:p>
        </w:tc>
      </w:tr>
      <w:tr w:rsidR="002673A1" w:rsidRPr="00AD5E22" w14:paraId="52FAFF38" w14:textId="77777777" w:rsidTr="005038D2">
        <w:tc>
          <w:tcPr>
            <w:tcW w:w="474" w:type="dxa"/>
          </w:tcPr>
          <w:p w14:paraId="6C15E37C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494" w:type="dxa"/>
          </w:tcPr>
          <w:p w14:paraId="1EC4F732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Кабель шугам</w:t>
            </w:r>
          </w:p>
        </w:tc>
        <w:tc>
          <w:tcPr>
            <w:tcW w:w="1339" w:type="dxa"/>
          </w:tcPr>
          <w:p w14:paraId="054C096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238" w:type="dxa"/>
          </w:tcPr>
          <w:p w14:paraId="5111EF97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962" w:type="dxa"/>
          </w:tcPr>
          <w:p w14:paraId="382143A8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825" w:type="dxa"/>
          </w:tcPr>
          <w:p w14:paraId="6F2D48AA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795" w:type="dxa"/>
          </w:tcPr>
          <w:p w14:paraId="37498A49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 м</w:t>
            </w:r>
          </w:p>
        </w:tc>
        <w:tc>
          <w:tcPr>
            <w:tcW w:w="770" w:type="dxa"/>
          </w:tcPr>
          <w:p w14:paraId="1B4AD4FC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100 м</w:t>
            </w:r>
          </w:p>
        </w:tc>
        <w:tc>
          <w:tcPr>
            <w:tcW w:w="1490" w:type="dxa"/>
          </w:tcPr>
          <w:p w14:paraId="20D97F72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</w:tr>
      <w:tr w:rsidR="002673A1" w:rsidRPr="00AD5E22" w14:paraId="6604D07D" w14:textId="77777777" w:rsidTr="005038D2">
        <w:trPr>
          <w:cantSplit/>
        </w:trPr>
        <w:tc>
          <w:tcPr>
            <w:tcW w:w="474" w:type="dxa"/>
            <w:vMerge w:val="restart"/>
          </w:tcPr>
          <w:p w14:paraId="021DFA23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1494" w:type="dxa"/>
          </w:tcPr>
          <w:p w14:paraId="5311CEAE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Дулааны шугам </w:t>
            </w:r>
          </w:p>
          <w:p w14:paraId="6D32CB5E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а/ 500 мм хүртэл голчтой</w:t>
            </w:r>
          </w:p>
        </w:tc>
        <w:tc>
          <w:tcPr>
            <w:tcW w:w="1339" w:type="dxa"/>
          </w:tcPr>
          <w:p w14:paraId="50B0C40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238" w:type="dxa"/>
          </w:tcPr>
          <w:p w14:paraId="285DAD3E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962" w:type="dxa"/>
          </w:tcPr>
          <w:p w14:paraId="2CCBF5CC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м</w:t>
            </w:r>
          </w:p>
          <w:p w14:paraId="27A15785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25" w:type="dxa"/>
          </w:tcPr>
          <w:p w14:paraId="73A75CE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3 м</w:t>
            </w:r>
          </w:p>
        </w:tc>
        <w:tc>
          <w:tcPr>
            <w:tcW w:w="795" w:type="dxa"/>
          </w:tcPr>
          <w:p w14:paraId="76A531E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м</w:t>
            </w:r>
          </w:p>
        </w:tc>
        <w:tc>
          <w:tcPr>
            <w:tcW w:w="770" w:type="dxa"/>
          </w:tcPr>
          <w:p w14:paraId="3A799A6E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490" w:type="dxa"/>
          </w:tcPr>
          <w:p w14:paraId="66264A7F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</w:tr>
      <w:tr w:rsidR="002673A1" w:rsidRPr="00AD5E22" w14:paraId="23080D8A" w14:textId="77777777" w:rsidTr="005038D2">
        <w:trPr>
          <w:cantSplit/>
        </w:trPr>
        <w:tc>
          <w:tcPr>
            <w:tcW w:w="474" w:type="dxa"/>
            <w:vMerge/>
          </w:tcPr>
          <w:p w14:paraId="61BF29E5" w14:textId="77777777" w:rsidR="002673A1" w:rsidRPr="00AD5E22" w:rsidRDefault="002673A1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4" w:type="dxa"/>
          </w:tcPr>
          <w:p w14:paraId="7DB711E6" w14:textId="77777777" w:rsidR="002673A1" w:rsidRPr="00AD5E22" w:rsidRDefault="002673A1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б/ 500 мм-ээс дээш голчтой</w:t>
            </w:r>
          </w:p>
        </w:tc>
        <w:tc>
          <w:tcPr>
            <w:tcW w:w="1339" w:type="dxa"/>
          </w:tcPr>
          <w:p w14:paraId="7336B158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238" w:type="dxa"/>
          </w:tcPr>
          <w:p w14:paraId="143E6280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962" w:type="dxa"/>
          </w:tcPr>
          <w:p w14:paraId="385580C6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м</w:t>
            </w:r>
          </w:p>
        </w:tc>
        <w:tc>
          <w:tcPr>
            <w:tcW w:w="825" w:type="dxa"/>
          </w:tcPr>
          <w:p w14:paraId="4339EF37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5 м</w:t>
            </w:r>
          </w:p>
        </w:tc>
        <w:tc>
          <w:tcPr>
            <w:tcW w:w="795" w:type="dxa"/>
          </w:tcPr>
          <w:p w14:paraId="209AEF2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7 м</w:t>
            </w:r>
          </w:p>
        </w:tc>
        <w:tc>
          <w:tcPr>
            <w:tcW w:w="770" w:type="dxa"/>
          </w:tcPr>
          <w:p w14:paraId="72D60475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  <w:tc>
          <w:tcPr>
            <w:tcW w:w="1490" w:type="dxa"/>
          </w:tcPr>
          <w:p w14:paraId="1775F36B" w14:textId="77777777" w:rsidR="002673A1" w:rsidRPr="00AD5E22" w:rsidRDefault="002673A1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D5E2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-</w:t>
            </w:r>
          </w:p>
        </w:tc>
      </w:tr>
      <w:tr w:rsidR="00660A14" w:rsidRPr="00AD5E22" w14:paraId="1261BD53" w14:textId="77777777" w:rsidTr="005038D2">
        <w:trPr>
          <w:cantSplit/>
        </w:trPr>
        <w:tc>
          <w:tcPr>
            <w:tcW w:w="474" w:type="dxa"/>
          </w:tcPr>
          <w:p w14:paraId="2F9C90BA" w14:textId="4AA8E20F" w:rsidR="00660A14" w:rsidRPr="00660A14" w:rsidRDefault="00660A14" w:rsidP="0021608B">
            <w:pPr>
              <w:spacing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1494" w:type="dxa"/>
          </w:tcPr>
          <w:p w14:paraId="24690E95" w14:textId="08434743" w:rsidR="00660A14" w:rsidRPr="00660A14" w:rsidRDefault="00660A14" w:rsidP="0021608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Үнсэн сан</w:t>
            </w:r>
          </w:p>
        </w:tc>
        <w:tc>
          <w:tcPr>
            <w:tcW w:w="1339" w:type="dxa"/>
          </w:tcPr>
          <w:p w14:paraId="6D6129E4" w14:textId="77777777" w:rsidR="00660A14" w:rsidRPr="00AD5E22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238" w:type="dxa"/>
          </w:tcPr>
          <w:p w14:paraId="4390FFC5" w14:textId="77777777" w:rsidR="00660A14" w:rsidRPr="00AD5E22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962" w:type="dxa"/>
          </w:tcPr>
          <w:p w14:paraId="2CB110CB" w14:textId="4D340C12" w:rsidR="00660A14" w:rsidRPr="00660A14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30 м</w:t>
            </w:r>
          </w:p>
        </w:tc>
        <w:tc>
          <w:tcPr>
            <w:tcW w:w="825" w:type="dxa"/>
          </w:tcPr>
          <w:p w14:paraId="1FDE08A0" w14:textId="77777777" w:rsidR="00660A14" w:rsidRPr="00AD5E22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95" w:type="dxa"/>
          </w:tcPr>
          <w:p w14:paraId="23FDA38A" w14:textId="77777777" w:rsidR="00660A14" w:rsidRPr="00AD5E22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70" w:type="dxa"/>
          </w:tcPr>
          <w:p w14:paraId="5477AE90" w14:textId="77777777" w:rsidR="00660A14" w:rsidRPr="00AD5E22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0" w:type="dxa"/>
          </w:tcPr>
          <w:p w14:paraId="0E70A474" w14:textId="77777777" w:rsidR="00660A14" w:rsidRPr="00AD5E22" w:rsidRDefault="00660A14" w:rsidP="0021608B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06FC2D6B" w14:textId="77777777" w:rsidR="002673A1" w:rsidRDefault="002673A1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</w:p>
    <w:p w14:paraId="136723E3" w14:textId="0354831B" w:rsidR="002673A1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.3. </w:t>
      </w:r>
      <w:r w:rsidR="00660A14">
        <w:rPr>
          <w:rFonts w:ascii="Arial" w:hAnsi="Arial" w:cs="Arial"/>
          <w:lang w:val="mn-MN"/>
        </w:rPr>
        <w:t>Тооллогын ажил хийх явцад г</w:t>
      </w:r>
      <w:r w:rsidR="002673A1">
        <w:rPr>
          <w:rFonts w:ascii="Arial" w:hAnsi="Arial" w:cs="Arial"/>
          <w:lang w:val="mn-MN"/>
        </w:rPr>
        <w:t xml:space="preserve">азар доорх шугам сүлжээний тоон зураг, мэдээллийг  бүрдүүлэх бөгөөд тухайн газруудын эзлэх талбайн хэмжээ нь засаг захиргаа, нутаг дэвсгэрийн нэгж /аймаг, нийслэл, сум, дүүрэг/-ийн нутаг дэвсгэрийн </w:t>
      </w:r>
      <w:r w:rsidR="00CE10C3">
        <w:rPr>
          <w:rFonts w:ascii="Arial" w:hAnsi="Arial" w:cs="Arial"/>
          <w:lang w:val="mn-MN"/>
        </w:rPr>
        <w:t xml:space="preserve">талбайн </w:t>
      </w:r>
      <w:r w:rsidR="002673A1">
        <w:rPr>
          <w:rFonts w:ascii="Arial" w:hAnsi="Arial" w:cs="Arial"/>
          <w:lang w:val="mn-MN"/>
        </w:rPr>
        <w:t>хэмжээг тооцож, тайлан гаргахад хам</w:t>
      </w:r>
      <w:r w:rsidR="00167460">
        <w:rPr>
          <w:rFonts w:ascii="Arial" w:hAnsi="Arial" w:cs="Arial"/>
          <w:lang w:val="mn-MN"/>
        </w:rPr>
        <w:t>аарахгүй</w:t>
      </w:r>
      <w:r w:rsidR="002673A1">
        <w:rPr>
          <w:rFonts w:ascii="Arial" w:hAnsi="Arial" w:cs="Arial"/>
          <w:lang w:val="mn-MN"/>
        </w:rPr>
        <w:t>.</w:t>
      </w:r>
    </w:p>
    <w:p w14:paraId="76D86FE9" w14:textId="6265B26E" w:rsidR="002673A1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.4. </w:t>
      </w:r>
      <w:r w:rsidR="002673A1">
        <w:rPr>
          <w:rFonts w:ascii="Arial" w:hAnsi="Arial" w:cs="Arial"/>
          <w:lang w:val="mn-MN"/>
        </w:rPr>
        <w:t>Ус хангамж, ариутгах татуургын шугамын өргөнийг “Хот, суурины ус хангамж, ариутгах татуургын ашиглалтын тухай хууль”-ийн 17 дугаар зүйлийн 17.6-д “</w:t>
      </w:r>
      <w:r w:rsidR="002673A1" w:rsidRPr="007A7828">
        <w:rPr>
          <w:rFonts w:ascii="Arial" w:hAnsi="Arial" w:cs="Arial"/>
          <w:lang w:val="mn-MN"/>
        </w:rPr>
        <w:t xml:space="preserve">Төвлөрсөн ус хангамжийн дамжуулах, түгээх шугамын тэнхлэгээс хоёр тийш таван метрт хамгаалалтын </w:t>
      </w:r>
      <w:r w:rsidR="002673A1" w:rsidRPr="007A7828">
        <w:rPr>
          <w:rStyle w:val="highlight"/>
          <w:rFonts w:ascii="Arial" w:hAnsi="Arial" w:cs="Arial"/>
          <w:lang w:val="mn-MN"/>
        </w:rPr>
        <w:t>зурвас</w:t>
      </w:r>
      <w:r w:rsidR="002673A1" w:rsidRPr="007A7828">
        <w:rPr>
          <w:rFonts w:ascii="Arial" w:hAnsi="Arial" w:cs="Arial"/>
          <w:lang w:val="mn-MN"/>
        </w:rPr>
        <w:t xml:space="preserve"> тогтооно</w:t>
      </w:r>
      <w:r w:rsidR="002673A1">
        <w:rPr>
          <w:rFonts w:ascii="Arial" w:hAnsi="Arial" w:cs="Arial"/>
          <w:lang w:val="mn-MN"/>
        </w:rPr>
        <w:t xml:space="preserve">” гэж заасны дагуу авна. </w:t>
      </w:r>
    </w:p>
    <w:p w14:paraId="684A438A" w14:textId="7515BD3C" w:rsidR="002673A1" w:rsidRPr="00AD565A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.5. </w:t>
      </w:r>
      <w:r w:rsidR="002673A1">
        <w:rPr>
          <w:rFonts w:ascii="Arial" w:hAnsi="Arial" w:cs="Arial"/>
          <w:lang w:val="mn-MN"/>
        </w:rPr>
        <w:t>Зам тээврийн зориулалттай газрын ангилалд автозамын доорх газрын талбайн хэмжээг тодорхойлохдоо олон улсын, улсын чанартай автозамын зурвасын өргөнийг Автозамын тухай хуулийн шинэчилсэн найруулгын 16 дугаар зүйлийн 16.2-д “</w:t>
      </w:r>
      <w:r w:rsidR="002673A1" w:rsidRPr="007A7828">
        <w:rPr>
          <w:rFonts w:ascii="Arial" w:hAnsi="Arial" w:cs="Arial"/>
          <w:lang w:val="mn-MN"/>
        </w:rPr>
        <w:t xml:space="preserve">Олон улс, улсын чанартай болон тусгай зориулалтын авто </w:t>
      </w:r>
      <w:r w:rsidR="002673A1" w:rsidRPr="007A7828">
        <w:rPr>
          <w:rStyle w:val="highlight"/>
          <w:rFonts w:ascii="Arial" w:hAnsi="Arial" w:cs="Arial"/>
          <w:lang w:val="mn-MN"/>
        </w:rPr>
        <w:t>замын зурвас</w:t>
      </w:r>
      <w:r w:rsidR="002673A1" w:rsidRPr="007A7828">
        <w:rPr>
          <w:rFonts w:ascii="Arial" w:hAnsi="Arial" w:cs="Arial"/>
          <w:lang w:val="mn-MN"/>
        </w:rPr>
        <w:t xml:space="preserve"> газрын өргөн 100 метр /замын тэнхлэгээс хоёр тийш 50 метр/, орон нутгийн чанартай авто </w:t>
      </w:r>
      <w:r w:rsidR="002673A1" w:rsidRPr="007A7828">
        <w:rPr>
          <w:rStyle w:val="highlight"/>
          <w:rFonts w:ascii="Arial" w:hAnsi="Arial" w:cs="Arial"/>
          <w:lang w:val="mn-MN"/>
        </w:rPr>
        <w:t>замын зурвас</w:t>
      </w:r>
      <w:r w:rsidR="002673A1" w:rsidRPr="007A7828">
        <w:rPr>
          <w:rFonts w:ascii="Arial" w:hAnsi="Arial" w:cs="Arial"/>
          <w:lang w:val="mn-MN"/>
        </w:rPr>
        <w:t xml:space="preserve"> газрын өргөн 60 метр /замын тэнхлэгээс хоёр тийш 30 метр/ байна</w:t>
      </w:r>
      <w:r w:rsidR="002673A1">
        <w:rPr>
          <w:rFonts w:ascii="Arial" w:hAnsi="Arial" w:cs="Arial"/>
          <w:lang w:val="mn-MN"/>
        </w:rPr>
        <w:t xml:space="preserve">” гэж заасны дагуу зураглан, талбайн хэмжээг тооцно. </w:t>
      </w:r>
    </w:p>
    <w:p w14:paraId="040DF5C1" w14:textId="3210CB7E" w:rsidR="002673A1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.6. </w:t>
      </w:r>
      <w:r w:rsidR="002673A1">
        <w:rPr>
          <w:rFonts w:ascii="Arial" w:hAnsi="Arial" w:cs="Arial"/>
          <w:lang w:val="mn-MN"/>
        </w:rPr>
        <w:t>Мөн орон нутгийн чанартай замын өргөнийг дээрх хуулийн 16 дугаар зүйлийн 16.3-д “</w:t>
      </w:r>
      <w:r w:rsidR="002673A1" w:rsidRPr="007A7828">
        <w:rPr>
          <w:rFonts w:ascii="Arial" w:hAnsi="Arial" w:cs="Arial"/>
          <w:lang w:val="mn-MN"/>
        </w:rPr>
        <w:t xml:space="preserve">Нийслэл болон хот, суурингийн авто </w:t>
      </w:r>
      <w:r w:rsidR="002673A1" w:rsidRPr="007A7828">
        <w:rPr>
          <w:rStyle w:val="highlight"/>
          <w:rFonts w:ascii="Arial" w:hAnsi="Arial" w:cs="Arial"/>
          <w:lang w:val="mn-MN"/>
        </w:rPr>
        <w:t>замын зурвас</w:t>
      </w:r>
      <w:r w:rsidR="002673A1" w:rsidRPr="007A7828">
        <w:rPr>
          <w:rFonts w:ascii="Arial" w:hAnsi="Arial" w:cs="Arial"/>
          <w:lang w:val="mn-MN"/>
        </w:rPr>
        <w:t xml:space="preserve"> газрын өргөнийг холбогдох норм, дүрмийн хүрээнд аймаг, нийслэлийн Засаг дарга тогтооно</w:t>
      </w:r>
      <w:r w:rsidR="002673A1">
        <w:rPr>
          <w:rFonts w:ascii="Arial" w:hAnsi="Arial" w:cs="Arial"/>
          <w:lang w:val="mn-MN"/>
        </w:rPr>
        <w:t xml:space="preserve">” гэж заасны дагуу тухайн нутаг дэвсгэрийн Засаг даргын </w:t>
      </w:r>
      <w:r w:rsidR="00723610">
        <w:rPr>
          <w:rFonts w:ascii="Arial" w:hAnsi="Arial" w:cs="Arial"/>
          <w:lang w:val="mn-MN"/>
        </w:rPr>
        <w:t xml:space="preserve">захирамжаар </w:t>
      </w:r>
      <w:r w:rsidR="002673A1">
        <w:rPr>
          <w:rFonts w:ascii="Arial" w:hAnsi="Arial" w:cs="Arial"/>
          <w:lang w:val="mn-MN"/>
        </w:rPr>
        <w:t xml:space="preserve">тогтоосноор авна. </w:t>
      </w:r>
    </w:p>
    <w:p w14:paraId="2699A0D1" w14:textId="52203160" w:rsidR="002673A1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3.</w:t>
      </w:r>
      <w:r w:rsidR="0070293F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.7. </w:t>
      </w:r>
      <w:r w:rsidR="002673A1">
        <w:rPr>
          <w:rFonts w:ascii="Arial" w:hAnsi="Arial" w:cs="Arial"/>
          <w:lang w:val="mn-MN"/>
        </w:rPr>
        <w:t xml:space="preserve">Төмөр замын эзлэх газрын  хэмжээг Төмөр замын тээврийн тухай хууль болон түүнтэй нийцүүлэн гаргасан журам, дүрэм, стандартад нийцүүлэн зураглаж талбайн хэмжээг тооцон гаргана. </w:t>
      </w:r>
    </w:p>
    <w:p w14:paraId="6EBB3223" w14:textId="4E069C0A" w:rsidR="002673A1" w:rsidRDefault="00B06C2C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 xml:space="preserve">.8. </w:t>
      </w:r>
      <w:r w:rsidR="002673A1">
        <w:rPr>
          <w:rFonts w:ascii="Arial" w:hAnsi="Arial" w:cs="Arial"/>
          <w:lang w:val="mn-MN"/>
        </w:rPr>
        <w:t xml:space="preserve">Агаарын тээврийн болон усан тээврийн газрыг тоолж бүртгэхдээ тухайн газруудын газар дээрээ бусад ангиллын газраас ялгарах хил зааг, хашаа хайс зэргээр зааглан зураглаж бүртгэн талбайн хэмжээг тодорхойлон гаргана. </w:t>
      </w:r>
    </w:p>
    <w:p w14:paraId="1E7F5C1B" w14:textId="5618A279" w:rsidR="002673A1" w:rsidRPr="002406F0" w:rsidRDefault="002406F0" w:rsidP="0021608B">
      <w:pPr>
        <w:spacing w:after="120" w:line="276" w:lineRule="auto"/>
        <w:ind w:firstLine="720"/>
        <w:jc w:val="both"/>
        <w:rPr>
          <w:rFonts w:ascii="Arial" w:hAnsi="Arial" w:cs="Arial"/>
          <w:b/>
          <w:lang w:val="mn-MN"/>
        </w:rPr>
      </w:pPr>
      <w:r w:rsidRPr="002406F0">
        <w:rPr>
          <w:rFonts w:ascii="Arial" w:hAnsi="Arial" w:cs="Arial"/>
          <w:b/>
          <w:lang w:val="mn-MN"/>
        </w:rPr>
        <w:t>3.</w:t>
      </w:r>
      <w:r w:rsidR="0070293F">
        <w:rPr>
          <w:rFonts w:ascii="Arial" w:hAnsi="Arial" w:cs="Arial"/>
          <w:b/>
          <w:lang w:val="mn-MN"/>
        </w:rPr>
        <w:t>6</w:t>
      </w:r>
      <w:r w:rsidRPr="002406F0">
        <w:rPr>
          <w:rFonts w:ascii="Arial" w:hAnsi="Arial" w:cs="Arial"/>
          <w:b/>
          <w:lang w:val="mn-MN"/>
        </w:rPr>
        <w:t xml:space="preserve">. </w:t>
      </w:r>
      <w:r w:rsidR="002673A1" w:rsidRPr="002406F0">
        <w:rPr>
          <w:rFonts w:ascii="Arial" w:hAnsi="Arial" w:cs="Arial"/>
          <w:b/>
          <w:lang w:val="mn-MN"/>
        </w:rPr>
        <w:t>Ойн сан бүхий газ</w:t>
      </w:r>
      <w:r w:rsidR="003459F7">
        <w:rPr>
          <w:rFonts w:ascii="Arial" w:hAnsi="Arial" w:cs="Arial"/>
          <w:b/>
          <w:lang w:val="mn-MN"/>
        </w:rPr>
        <w:t>рыг зураглаж</w:t>
      </w:r>
      <w:r w:rsidR="007C356C">
        <w:rPr>
          <w:rFonts w:ascii="Arial" w:hAnsi="Arial" w:cs="Arial"/>
          <w:b/>
          <w:lang w:val="mn-MN"/>
        </w:rPr>
        <w:t>,</w:t>
      </w:r>
      <w:r w:rsidR="003459F7">
        <w:rPr>
          <w:rFonts w:ascii="Arial" w:hAnsi="Arial" w:cs="Arial"/>
          <w:b/>
          <w:lang w:val="mn-MN"/>
        </w:rPr>
        <w:t xml:space="preserve"> бүртгэх</w:t>
      </w:r>
    </w:p>
    <w:p w14:paraId="16FD4729" w14:textId="3DEF65A3" w:rsidR="002673A1" w:rsidRDefault="00A85914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7A7828">
        <w:rPr>
          <w:rFonts w:ascii="Arial" w:hAnsi="Arial" w:cs="Arial"/>
          <w:lang w:val="mn-MN"/>
        </w:rPr>
        <w:t>3</w:t>
      </w:r>
      <w:r>
        <w:rPr>
          <w:rFonts w:ascii="Arial" w:hAnsi="Arial" w:cs="Arial"/>
          <w:lang w:val="mn-MN"/>
        </w:rPr>
        <w:t>.</w:t>
      </w:r>
      <w:r w:rsidR="0070293F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 xml:space="preserve">.1. </w:t>
      </w:r>
      <w:r w:rsidR="002673A1">
        <w:rPr>
          <w:rFonts w:ascii="Arial" w:hAnsi="Arial" w:cs="Arial"/>
          <w:lang w:val="mn-MN"/>
        </w:rPr>
        <w:t>Ойн сан бүхий газ</w:t>
      </w:r>
      <w:r w:rsidR="00167460">
        <w:rPr>
          <w:rFonts w:ascii="Arial" w:hAnsi="Arial" w:cs="Arial"/>
          <w:lang w:val="mn-MN"/>
        </w:rPr>
        <w:t>рыг тухайн журмын хавсралт 1-ийн дагуу дэлгэрэнгүй байдлаар ангилах бөгөөд</w:t>
      </w:r>
      <w:r w:rsidR="002673A1">
        <w:rPr>
          <w:rFonts w:ascii="Arial" w:hAnsi="Arial" w:cs="Arial"/>
          <w:lang w:val="mn-MN"/>
        </w:rPr>
        <w:t xml:space="preserve"> ойгоор бүрхэгдсэн газрын </w:t>
      </w:r>
      <w:r w:rsidR="006A42C9">
        <w:rPr>
          <w:rFonts w:ascii="Arial" w:hAnsi="Arial" w:cs="Arial"/>
          <w:lang w:val="mn-MN"/>
        </w:rPr>
        <w:t>байрш</w:t>
      </w:r>
      <w:r w:rsidR="00281787">
        <w:rPr>
          <w:rFonts w:ascii="Arial" w:hAnsi="Arial" w:cs="Arial"/>
          <w:lang w:val="mn-MN"/>
        </w:rPr>
        <w:t xml:space="preserve">ил, хэмжээг </w:t>
      </w:r>
      <w:r w:rsidR="00316F73">
        <w:rPr>
          <w:rFonts w:ascii="Arial" w:hAnsi="Arial" w:cs="Arial"/>
          <w:lang w:val="mn-MN"/>
        </w:rPr>
        <w:t>агаар, сансрын</w:t>
      </w:r>
      <w:r w:rsidR="002673A1">
        <w:rPr>
          <w:rFonts w:ascii="Arial" w:hAnsi="Arial" w:cs="Arial"/>
          <w:lang w:val="mn-MN"/>
        </w:rPr>
        <w:t xml:space="preserve"> зураг ашиглан тодорхойлно.   </w:t>
      </w:r>
    </w:p>
    <w:p w14:paraId="0D9FB116" w14:textId="0732609E" w:rsidR="002673A1" w:rsidRPr="00EE7F68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 xml:space="preserve">.2. </w:t>
      </w:r>
      <w:r w:rsidR="002673A1" w:rsidRPr="00EE7F68">
        <w:rPr>
          <w:rFonts w:ascii="Arial" w:hAnsi="Arial" w:cs="Arial"/>
          <w:color w:val="000000"/>
          <w:lang w:val="mn-MN"/>
        </w:rPr>
        <w:t>Ойн тэлэн ургах нөөц газрыг ойн захаас 100</w:t>
      </w:r>
      <w:r w:rsidR="00281787">
        <w:rPr>
          <w:rFonts w:ascii="Arial" w:hAnsi="Arial" w:cs="Arial"/>
          <w:color w:val="000000"/>
          <w:lang w:val="mn-MN"/>
        </w:rPr>
        <w:t xml:space="preserve"> </w:t>
      </w:r>
      <w:r w:rsidR="002673A1" w:rsidRPr="00EE7F68">
        <w:rPr>
          <w:rFonts w:ascii="Arial" w:hAnsi="Arial" w:cs="Arial"/>
          <w:color w:val="000000"/>
          <w:lang w:val="mn-MN"/>
        </w:rPr>
        <w:t>м-ийн зайтайгаар талбайн хэмжээг тооцож</w:t>
      </w:r>
      <w:r w:rsidR="00281787">
        <w:rPr>
          <w:rFonts w:ascii="Arial" w:hAnsi="Arial" w:cs="Arial"/>
          <w:color w:val="000000"/>
          <w:lang w:val="mn-MN"/>
        </w:rPr>
        <w:t>,</w:t>
      </w:r>
      <w:r w:rsidR="002673A1" w:rsidRPr="00EE7F68">
        <w:rPr>
          <w:rFonts w:ascii="Arial" w:hAnsi="Arial" w:cs="Arial"/>
          <w:color w:val="000000"/>
          <w:lang w:val="mn-MN"/>
        </w:rPr>
        <w:t xml:space="preserve"> зураг</w:t>
      </w:r>
      <w:r w:rsidR="006218C3">
        <w:rPr>
          <w:rFonts w:ascii="Arial" w:hAnsi="Arial" w:cs="Arial"/>
          <w:color w:val="000000"/>
          <w:lang w:val="mn-MN"/>
        </w:rPr>
        <w:t>лан</w:t>
      </w:r>
      <w:r w:rsidR="002673A1" w:rsidRPr="00EE7F68">
        <w:rPr>
          <w:rFonts w:ascii="Arial" w:hAnsi="Arial" w:cs="Arial"/>
          <w:color w:val="000000"/>
          <w:lang w:val="mn-MN"/>
        </w:rPr>
        <w:t xml:space="preserve"> бүртгэлд оруулна.</w:t>
      </w:r>
      <w:r w:rsidR="002673A1" w:rsidRPr="007A7828">
        <w:rPr>
          <w:rFonts w:ascii="Arial" w:hAnsi="Arial" w:cs="Arial"/>
          <w:color w:val="000000"/>
          <w:lang w:val="mn-MN"/>
        </w:rPr>
        <w:t xml:space="preserve"> </w:t>
      </w:r>
      <w:r w:rsidR="002673A1" w:rsidRPr="00EE7F68">
        <w:rPr>
          <w:rFonts w:ascii="Arial" w:hAnsi="Arial" w:cs="Arial"/>
          <w:color w:val="000000"/>
          <w:lang w:val="mn-MN"/>
        </w:rPr>
        <w:t>Ойн сан бүхий газарт хамаарах газрын талбайн хэмжээг гаргасны дараа ойн асуудал эрхэлсэн /мэргэжлийн/ байгууллагад танилцуулан санал авч баталгаажуулсан байх шаардлагатай.</w:t>
      </w:r>
    </w:p>
    <w:p w14:paraId="42594D84" w14:textId="06E660CD" w:rsidR="002673A1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70293F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 xml:space="preserve">.3. </w:t>
      </w:r>
      <w:r w:rsidR="002673A1" w:rsidRPr="00EE7F68">
        <w:rPr>
          <w:rFonts w:ascii="Arial" w:hAnsi="Arial" w:cs="Arial"/>
          <w:color w:val="000000"/>
          <w:lang w:val="mn-MN"/>
        </w:rPr>
        <w:t xml:space="preserve">Ой модоор бүрхэгдсэн ба ой тэлэн ургах нөөц газарт бусад дэлгэрэнгүй ангиллын газрууд </w:t>
      </w:r>
      <w:r w:rsidR="00AD565A">
        <w:rPr>
          <w:rFonts w:ascii="Arial" w:hAnsi="Arial" w:cs="Arial"/>
          <w:color w:val="000000"/>
          <w:lang w:val="mn-MN"/>
        </w:rPr>
        <w:t>байршиж</w:t>
      </w:r>
      <w:r w:rsidR="00AD565A">
        <w:rPr>
          <w:rFonts w:ascii="Arial" w:hAnsi="Arial" w:cs="Arial"/>
          <w:color w:val="000000"/>
        </w:rPr>
        <w:t xml:space="preserve"> </w:t>
      </w:r>
      <w:r w:rsidR="002673A1" w:rsidRPr="00EE7F68">
        <w:rPr>
          <w:rFonts w:ascii="Arial" w:hAnsi="Arial" w:cs="Arial"/>
          <w:color w:val="000000"/>
          <w:lang w:val="mn-MN"/>
        </w:rPr>
        <w:t>байвал эзлэх талбайг тодорхойлж, ойн сан бүхий газрын эзлэх талбайгаас хасч, тухайн ангиллыг хамаарах газарт хамруулна.</w:t>
      </w:r>
    </w:p>
    <w:p w14:paraId="76FFA774" w14:textId="2C276D21" w:rsidR="002673A1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 xml:space="preserve">.4. </w:t>
      </w:r>
      <w:r w:rsidR="002673A1">
        <w:rPr>
          <w:rFonts w:ascii="Arial" w:hAnsi="Arial" w:cs="Arial"/>
          <w:lang w:val="mn-MN"/>
        </w:rPr>
        <w:t xml:space="preserve">Мод үржүүлгийн газар болон ойг өсгөн үржүүлэхэд зориулж </w:t>
      </w:r>
      <w:r w:rsidR="006218C3">
        <w:rPr>
          <w:rFonts w:ascii="Arial" w:hAnsi="Arial" w:cs="Arial"/>
          <w:lang w:val="mn-MN"/>
        </w:rPr>
        <w:t xml:space="preserve">хашиж </w:t>
      </w:r>
      <w:r w:rsidR="002673A1">
        <w:rPr>
          <w:rFonts w:ascii="Arial" w:hAnsi="Arial" w:cs="Arial"/>
          <w:lang w:val="mn-MN"/>
        </w:rPr>
        <w:t xml:space="preserve">хамгаалсан газрыг тоолж бүртгэхдээ тухайн газруудын газар дээрээ бусад ангиллын газраас ялгарах хил зааг, хашаа хайс зэргээр зааглан зураглаж бүртгэн талбайн хэмжээг тодорхойлон гаргана. </w:t>
      </w:r>
    </w:p>
    <w:p w14:paraId="48C7F990" w14:textId="52783AAA" w:rsidR="002673A1" w:rsidRPr="00AA3155" w:rsidRDefault="00AA3155" w:rsidP="0021608B">
      <w:pPr>
        <w:spacing w:after="120" w:line="276" w:lineRule="auto"/>
        <w:ind w:firstLine="720"/>
        <w:jc w:val="both"/>
        <w:rPr>
          <w:rFonts w:ascii="Arial" w:hAnsi="Arial" w:cs="Arial"/>
          <w:b/>
          <w:lang w:val="mn-MN"/>
        </w:rPr>
      </w:pPr>
      <w:r w:rsidRPr="00AA3155">
        <w:rPr>
          <w:rFonts w:ascii="Arial" w:hAnsi="Arial" w:cs="Arial"/>
          <w:b/>
          <w:lang w:val="mn-MN"/>
        </w:rPr>
        <w:t>3.</w:t>
      </w:r>
      <w:r w:rsidR="0070293F">
        <w:rPr>
          <w:rFonts w:ascii="Arial" w:hAnsi="Arial" w:cs="Arial"/>
          <w:b/>
          <w:lang w:val="mn-MN"/>
        </w:rPr>
        <w:t>7</w:t>
      </w:r>
      <w:r w:rsidRPr="00AA3155">
        <w:rPr>
          <w:rFonts w:ascii="Arial" w:hAnsi="Arial" w:cs="Arial"/>
          <w:b/>
          <w:lang w:val="mn-MN"/>
        </w:rPr>
        <w:t xml:space="preserve">. </w:t>
      </w:r>
      <w:r w:rsidR="002673A1" w:rsidRPr="00AA3155">
        <w:rPr>
          <w:rFonts w:ascii="Arial" w:hAnsi="Arial" w:cs="Arial"/>
          <w:b/>
          <w:lang w:val="mn-MN"/>
        </w:rPr>
        <w:t>Усны сан бүхий газ</w:t>
      </w:r>
      <w:r w:rsidR="007C356C">
        <w:rPr>
          <w:rFonts w:ascii="Arial" w:hAnsi="Arial" w:cs="Arial"/>
          <w:b/>
          <w:lang w:val="mn-MN"/>
        </w:rPr>
        <w:t>рыг зураглаж</w:t>
      </w:r>
      <w:r w:rsidR="008A31EB">
        <w:rPr>
          <w:rFonts w:ascii="Arial" w:hAnsi="Arial" w:cs="Arial"/>
          <w:b/>
          <w:lang w:val="mn-MN"/>
        </w:rPr>
        <w:t>,</w:t>
      </w:r>
      <w:r w:rsidR="007C356C">
        <w:rPr>
          <w:rFonts w:ascii="Arial" w:hAnsi="Arial" w:cs="Arial"/>
          <w:b/>
          <w:lang w:val="mn-MN"/>
        </w:rPr>
        <w:t xml:space="preserve"> бүртгэх</w:t>
      </w:r>
    </w:p>
    <w:p w14:paraId="3ABDDCDC" w14:textId="7919E6BF" w:rsidR="002673A1" w:rsidRPr="003A5885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 xml:space="preserve">.1. </w:t>
      </w:r>
      <w:r w:rsidR="002673A1" w:rsidRPr="003A5885">
        <w:rPr>
          <w:rFonts w:ascii="Arial" w:hAnsi="Arial" w:cs="Arial"/>
          <w:lang w:val="mn-MN"/>
        </w:rPr>
        <w:t xml:space="preserve">Усны сан бүхий газар нь 4 дэд ангилалд хуваагдах </w:t>
      </w:r>
      <w:r>
        <w:rPr>
          <w:rFonts w:ascii="Arial" w:hAnsi="Arial" w:cs="Arial"/>
          <w:lang w:val="mn-MN"/>
        </w:rPr>
        <w:t xml:space="preserve">/Хавсралт 1/ </w:t>
      </w:r>
      <w:r w:rsidR="002673A1" w:rsidRPr="003A5885">
        <w:rPr>
          <w:rFonts w:ascii="Arial" w:hAnsi="Arial" w:cs="Arial"/>
          <w:lang w:val="mn-MN"/>
        </w:rPr>
        <w:t>бөгөөд  усны сан бүхий газрын төрөл, хэмжээг мэргэжлийн байгууллагын мэдээлэл, эрх бүхий байгууллагын судалгааны материалууд, байр зүйн зургийн тодруулалт, хиймэл дагуулын зургийг үндэслэн тодорхойлно.</w:t>
      </w:r>
    </w:p>
    <w:p w14:paraId="20CEABB5" w14:textId="765B9BE0" w:rsidR="002673A1" w:rsidRPr="003A5885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 xml:space="preserve">.2. </w:t>
      </w:r>
      <w:r w:rsidR="002673A1" w:rsidRPr="003A5885">
        <w:rPr>
          <w:rFonts w:ascii="Arial" w:hAnsi="Arial" w:cs="Arial"/>
          <w:lang w:val="mn-MN"/>
        </w:rPr>
        <w:t>Хэрэв өмнө нь судалгаа хийгдээгүй тохиолдолд хиймэл дагуулын зураг, 1:100000 масштабтай байр зүйн зургийн тодотголд тэмдэглэгдсэнээр гол, мөрний өргөнийг тооцож, талбайн хэмжээг гаргана. Зурагт тэмдэглэгдээгүй тохиолдолд хээрийн судалгааны явцад гол, мөрний өргөнийг тодруулж, тодорхойлно.</w:t>
      </w:r>
    </w:p>
    <w:p w14:paraId="339DF2AE" w14:textId="18E3E008" w:rsidR="002673A1" w:rsidRPr="003A5885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70293F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 xml:space="preserve">.3. </w:t>
      </w:r>
      <w:r w:rsidR="002673A1" w:rsidRPr="003A5885">
        <w:rPr>
          <w:rFonts w:ascii="Arial" w:hAnsi="Arial" w:cs="Arial"/>
          <w:lang w:val="mn-MN"/>
        </w:rPr>
        <w:t xml:space="preserve">Нуур, цөөрөм, тойрмын эргээс 10 метрийн зайтайгаар, булаг, шандыг 5 метрийн радиустайгаар талбайн хэмжээг </w:t>
      </w:r>
      <w:r w:rsidR="002673A1">
        <w:rPr>
          <w:rFonts w:ascii="Arial" w:hAnsi="Arial" w:cs="Arial"/>
          <w:lang w:val="mn-MN"/>
        </w:rPr>
        <w:t xml:space="preserve">тус тус </w:t>
      </w:r>
      <w:r w:rsidR="002673A1" w:rsidRPr="003A5885">
        <w:rPr>
          <w:rFonts w:ascii="Arial" w:hAnsi="Arial" w:cs="Arial"/>
          <w:lang w:val="mn-MN"/>
        </w:rPr>
        <w:t>тооцно.</w:t>
      </w:r>
    </w:p>
    <w:p w14:paraId="4D73D254" w14:textId="07AEFBC9" w:rsidR="002673A1" w:rsidRPr="00AA3155" w:rsidRDefault="00AA3155" w:rsidP="0021608B">
      <w:pPr>
        <w:spacing w:after="120" w:line="276" w:lineRule="auto"/>
        <w:ind w:firstLine="720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3.</w:t>
      </w:r>
      <w:r w:rsidR="00D05C3E">
        <w:rPr>
          <w:rFonts w:ascii="Arial" w:hAnsi="Arial" w:cs="Arial"/>
          <w:b/>
          <w:lang w:val="mn-MN"/>
        </w:rPr>
        <w:t>8</w:t>
      </w:r>
      <w:r>
        <w:rPr>
          <w:rFonts w:ascii="Arial" w:hAnsi="Arial" w:cs="Arial"/>
          <w:b/>
          <w:lang w:val="mn-MN"/>
        </w:rPr>
        <w:t xml:space="preserve">. </w:t>
      </w:r>
      <w:r w:rsidR="002673A1" w:rsidRPr="00AA3155">
        <w:rPr>
          <w:rFonts w:ascii="Arial" w:hAnsi="Arial" w:cs="Arial"/>
          <w:b/>
          <w:lang w:val="mn-MN"/>
        </w:rPr>
        <w:t>Улсын тусгай хэрэгцээний газ</w:t>
      </w:r>
      <w:r w:rsidR="007C356C">
        <w:rPr>
          <w:rFonts w:ascii="Arial" w:hAnsi="Arial" w:cs="Arial"/>
          <w:b/>
          <w:lang w:val="mn-MN"/>
        </w:rPr>
        <w:t>рыг бүртгэх</w:t>
      </w:r>
    </w:p>
    <w:p w14:paraId="5FF19E3F" w14:textId="53DD9123" w:rsidR="006218C3" w:rsidRPr="00383A11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="00D05C3E">
        <w:rPr>
          <w:rFonts w:ascii="Arial" w:hAnsi="Arial" w:cs="Arial"/>
          <w:lang w:val="mn-MN"/>
        </w:rPr>
        <w:t>8</w:t>
      </w:r>
      <w:r>
        <w:rPr>
          <w:rFonts w:ascii="Arial" w:hAnsi="Arial" w:cs="Arial"/>
          <w:lang w:val="mn-MN"/>
        </w:rPr>
        <w:t xml:space="preserve">.1. </w:t>
      </w:r>
      <w:r w:rsidR="00A420CF">
        <w:rPr>
          <w:rFonts w:ascii="Arial" w:hAnsi="Arial" w:cs="Arial"/>
          <w:lang w:val="mn-MN"/>
        </w:rPr>
        <w:t xml:space="preserve">Улсын тусгай </w:t>
      </w:r>
      <w:r w:rsidR="00383A11">
        <w:rPr>
          <w:rFonts w:ascii="Arial" w:hAnsi="Arial" w:cs="Arial"/>
          <w:lang w:val="mn-MN"/>
        </w:rPr>
        <w:t xml:space="preserve">хэрэгцээний газрыг дэлгэрэнгүй байдлаар хавсралт 1-ийн дагуу ангилна. </w:t>
      </w:r>
    </w:p>
    <w:p w14:paraId="3BEBEFF8" w14:textId="493A62EB" w:rsidR="002673A1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lastRenderedPageBreak/>
        <w:t>3.</w:t>
      </w:r>
      <w:r w:rsidR="00D05C3E">
        <w:rPr>
          <w:rFonts w:ascii="Arial" w:hAnsi="Arial" w:cs="Arial"/>
          <w:color w:val="000000"/>
          <w:lang w:val="mn-MN"/>
        </w:rPr>
        <w:t>8</w:t>
      </w:r>
      <w:r>
        <w:rPr>
          <w:rFonts w:ascii="Arial" w:hAnsi="Arial" w:cs="Arial"/>
          <w:color w:val="000000"/>
          <w:lang w:val="mn-MN"/>
        </w:rPr>
        <w:t xml:space="preserve">.2. </w:t>
      </w:r>
      <w:r w:rsidR="002673A1" w:rsidRPr="003A5885">
        <w:rPr>
          <w:rFonts w:ascii="Arial" w:hAnsi="Arial" w:cs="Arial"/>
          <w:color w:val="000000"/>
          <w:lang w:val="mn-MN"/>
        </w:rPr>
        <w:t>Улсын тусгай хамгаалалттай газруудын хил заагийг эрх бүхий байгууллагын шийдвэрээр олгосон газрын хилийн зааг дотор нь газрын нэгдмэл сангийн дэлгэрэнгүй ангиллаар ангилан хэмжээг тодорхойлж бүртгэнэ.</w:t>
      </w:r>
    </w:p>
    <w:p w14:paraId="6561DA3A" w14:textId="19EA7431" w:rsidR="002673A1" w:rsidRPr="00BB02E5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3.</w:t>
      </w:r>
      <w:r w:rsidR="00D05C3E">
        <w:rPr>
          <w:rFonts w:ascii="Arial" w:hAnsi="Arial" w:cs="Arial"/>
          <w:color w:val="000000"/>
          <w:lang w:val="mn-MN"/>
        </w:rPr>
        <w:t>8</w:t>
      </w:r>
      <w:r>
        <w:rPr>
          <w:rFonts w:ascii="Arial" w:hAnsi="Arial" w:cs="Arial"/>
          <w:color w:val="000000"/>
          <w:lang w:val="mn-MN"/>
        </w:rPr>
        <w:t xml:space="preserve">.3. </w:t>
      </w:r>
      <w:r w:rsidR="002673A1" w:rsidRPr="00BB02E5">
        <w:rPr>
          <w:rFonts w:ascii="Arial" w:hAnsi="Arial" w:cs="Arial"/>
          <w:color w:val="000000"/>
          <w:lang w:val="mn-MN"/>
        </w:rPr>
        <w:t>Улсын хилийн зурвас газрын хил заагийг Монгол улсын Хилийн тухай хуулийн шинэчилсэн найруулгад заасны дагуу 15 км хүртэл хэмжээгээр холбогдох байгууллагаас тогтоож албажуулс</w:t>
      </w:r>
      <w:r w:rsidR="008A31EB">
        <w:rPr>
          <w:rFonts w:ascii="Arial" w:hAnsi="Arial" w:cs="Arial"/>
          <w:color w:val="000000"/>
          <w:lang w:val="mn-MN"/>
        </w:rPr>
        <w:t>а</w:t>
      </w:r>
      <w:r w:rsidR="002673A1" w:rsidRPr="00BB02E5">
        <w:rPr>
          <w:rFonts w:ascii="Arial" w:hAnsi="Arial" w:cs="Arial"/>
          <w:color w:val="000000"/>
          <w:lang w:val="mn-MN"/>
        </w:rPr>
        <w:t>ны дагуу тооцож, бүртгэнэ.</w:t>
      </w:r>
    </w:p>
    <w:p w14:paraId="75FDDACE" w14:textId="2DF195A7" w:rsidR="002673A1" w:rsidRPr="00BB02E5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 w:eastAsia="ru-RU"/>
        </w:rPr>
      </w:pPr>
      <w:r>
        <w:rPr>
          <w:rFonts w:ascii="Arial" w:hAnsi="Arial" w:cs="Arial"/>
          <w:color w:val="000000"/>
          <w:lang w:val="mn-MN" w:eastAsia="ru-RU"/>
        </w:rPr>
        <w:t>3.</w:t>
      </w:r>
      <w:r w:rsidR="00D05C3E">
        <w:rPr>
          <w:rFonts w:ascii="Arial" w:hAnsi="Arial" w:cs="Arial"/>
          <w:color w:val="000000"/>
          <w:lang w:val="mn-MN" w:eastAsia="ru-RU"/>
        </w:rPr>
        <w:t>8</w:t>
      </w:r>
      <w:r>
        <w:rPr>
          <w:rFonts w:ascii="Arial" w:hAnsi="Arial" w:cs="Arial"/>
          <w:color w:val="000000"/>
          <w:lang w:val="mn-MN" w:eastAsia="ru-RU"/>
        </w:rPr>
        <w:t xml:space="preserve">.4. </w:t>
      </w:r>
      <w:r w:rsidR="002673A1" w:rsidRPr="00BB02E5">
        <w:rPr>
          <w:rFonts w:ascii="Arial" w:hAnsi="Arial" w:cs="Arial"/>
          <w:color w:val="000000"/>
          <w:lang w:val="mn-MN" w:eastAsia="ru-RU"/>
        </w:rPr>
        <w:t xml:space="preserve">Аймаг дундын отрын бэлчээр, Улсын тэжээлийн сангийн хадлангийн талбай, бүтээгдэхүүн хуваах гэрээний дагуу хайгуулын зориулалтаар ашиглах </w:t>
      </w:r>
      <w:r w:rsidR="00D05C3E">
        <w:rPr>
          <w:rFonts w:ascii="Arial" w:hAnsi="Arial" w:cs="Arial"/>
          <w:color w:val="000000"/>
          <w:lang w:val="mn-MN" w:eastAsia="ru-RU"/>
        </w:rPr>
        <w:t xml:space="preserve">газрын тосны </w:t>
      </w:r>
      <w:r w:rsidR="002673A1" w:rsidRPr="00BB02E5">
        <w:rPr>
          <w:rFonts w:ascii="Arial" w:hAnsi="Arial" w:cs="Arial"/>
          <w:color w:val="000000"/>
          <w:lang w:val="mn-MN" w:eastAsia="ru-RU"/>
        </w:rPr>
        <w:t>гэрээт талбай, чөлөөт бүсийн газ</w:t>
      </w:r>
      <w:r w:rsidR="00D05C3E">
        <w:rPr>
          <w:rFonts w:ascii="Arial" w:hAnsi="Arial" w:cs="Arial"/>
          <w:color w:val="000000"/>
          <w:lang w:val="mn-MN" w:eastAsia="ru-RU"/>
        </w:rPr>
        <w:t xml:space="preserve">ар, </w:t>
      </w:r>
      <w:r w:rsidR="002673A1" w:rsidRPr="00BB02E5">
        <w:rPr>
          <w:rFonts w:ascii="Arial" w:hAnsi="Arial" w:cs="Arial"/>
          <w:color w:val="000000"/>
          <w:lang w:val="mn-MN" w:eastAsia="ru-RU"/>
        </w:rPr>
        <w:t>цөмийн төхөөрөмж барих, ашиглах зориулалтаар олгосон газ</w:t>
      </w:r>
      <w:r w:rsidR="00D05C3E">
        <w:rPr>
          <w:rFonts w:ascii="Arial" w:hAnsi="Arial" w:cs="Arial"/>
          <w:color w:val="000000"/>
          <w:lang w:val="mn-MN" w:eastAsia="ru-RU"/>
        </w:rPr>
        <w:t>ар, бичил уурхайн зориулалтаар олгосон газар, хилийн</w:t>
      </w:r>
      <w:r w:rsidR="007C356C">
        <w:rPr>
          <w:rFonts w:ascii="Arial" w:hAnsi="Arial" w:cs="Arial"/>
          <w:color w:val="000000"/>
          <w:lang w:val="mn-MN" w:eastAsia="ru-RU"/>
        </w:rPr>
        <w:t xml:space="preserve"> бооомтын бүс, </w:t>
      </w:r>
      <w:r w:rsidR="007C356C" w:rsidRPr="007C356C">
        <w:rPr>
          <w:rFonts w:ascii="Arial" w:hAnsi="Arial" w:cs="Arial"/>
          <w:color w:val="000000"/>
          <w:lang w:val="mn-MN" w:eastAsia="ru-RU"/>
        </w:rPr>
        <w:t>үндэсний хэмжээний томоохон бүтээн байгуулалт, дэд бүтцийн төсөл, хөтөлбөр хэрэгжүүлэх газар</w:t>
      </w:r>
      <w:r w:rsidR="007C356C">
        <w:rPr>
          <w:rFonts w:ascii="Arial" w:hAnsi="Arial" w:cs="Arial"/>
          <w:color w:val="000000"/>
          <w:lang w:val="mn-MN" w:eastAsia="ru-RU"/>
        </w:rPr>
        <w:t xml:space="preserve">, </w:t>
      </w:r>
      <w:r w:rsidR="007C356C" w:rsidRPr="007C356C">
        <w:rPr>
          <w:rFonts w:ascii="Arial" w:hAnsi="Arial" w:cs="Arial"/>
          <w:color w:val="000000"/>
          <w:lang w:val="mn-MN" w:eastAsia="ru-RU"/>
        </w:rPr>
        <w:t>аюултай хог хаягдлын төвлөрсөн байгууламж барих газар</w:t>
      </w:r>
      <w:r w:rsidR="007C356C">
        <w:rPr>
          <w:rFonts w:ascii="Arial" w:hAnsi="Arial" w:cs="Arial"/>
          <w:color w:val="000000"/>
          <w:lang w:val="mn-MN" w:eastAsia="ru-RU"/>
        </w:rPr>
        <w:t xml:space="preserve">, </w:t>
      </w:r>
      <w:r w:rsidR="007C356C" w:rsidRPr="007C356C">
        <w:rPr>
          <w:rFonts w:ascii="Arial" w:hAnsi="Arial" w:cs="Arial"/>
          <w:color w:val="000000"/>
          <w:lang w:val="mn-MN" w:eastAsia="ru-RU"/>
        </w:rPr>
        <w:t>хамгаалалтын бүс тогтоосон түүх, соёлын дурсгалт газ</w:t>
      </w:r>
      <w:r w:rsidR="007C356C">
        <w:rPr>
          <w:rFonts w:ascii="Arial" w:hAnsi="Arial" w:cs="Arial"/>
          <w:color w:val="000000"/>
          <w:lang w:val="mn-MN" w:eastAsia="ru-RU"/>
        </w:rPr>
        <w:t xml:space="preserve">рын </w:t>
      </w:r>
      <w:r w:rsidR="002673A1" w:rsidRPr="00BB02E5">
        <w:rPr>
          <w:rFonts w:ascii="Arial" w:hAnsi="Arial" w:cs="Arial"/>
          <w:color w:val="000000"/>
          <w:lang w:val="mn-MN" w:eastAsia="ru-RU"/>
        </w:rPr>
        <w:t xml:space="preserve">хил заагийг </w:t>
      </w:r>
      <w:r w:rsidR="002673A1" w:rsidRPr="00BB02E5">
        <w:rPr>
          <w:rFonts w:ascii="Arial" w:hAnsi="Arial" w:cs="Arial"/>
          <w:color w:val="000000"/>
          <w:lang w:val="mn-MN"/>
        </w:rPr>
        <w:t xml:space="preserve"> эрх бүхий төрийн захиргааны төв байгууллагын шийдвэрийн дагуу зураглан, талбайн хэмжээг тооцож, бүртгэнэ. </w:t>
      </w:r>
    </w:p>
    <w:p w14:paraId="26BFF4B8" w14:textId="2806EF87" w:rsidR="002673A1" w:rsidRDefault="006D6F2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 w:eastAsia="ru-RU"/>
        </w:rPr>
      </w:pPr>
      <w:r>
        <w:rPr>
          <w:rFonts w:ascii="Arial" w:hAnsi="Arial" w:cs="Arial"/>
          <w:color w:val="000000"/>
          <w:lang w:val="mn-MN"/>
        </w:rPr>
        <w:t>3.</w:t>
      </w:r>
      <w:r w:rsidR="00D05C3E">
        <w:rPr>
          <w:rFonts w:ascii="Arial" w:hAnsi="Arial" w:cs="Arial"/>
          <w:color w:val="000000"/>
          <w:lang w:val="mn-MN"/>
        </w:rPr>
        <w:t>8</w:t>
      </w:r>
      <w:r>
        <w:rPr>
          <w:rFonts w:ascii="Arial" w:hAnsi="Arial" w:cs="Arial"/>
          <w:color w:val="000000"/>
          <w:lang w:val="mn-MN"/>
        </w:rPr>
        <w:t xml:space="preserve">.5. </w:t>
      </w:r>
      <w:r w:rsidR="002673A1" w:rsidRPr="00BB02E5">
        <w:rPr>
          <w:rFonts w:ascii="Arial" w:hAnsi="Arial" w:cs="Arial"/>
          <w:color w:val="000000"/>
          <w:lang w:val="mn-MN"/>
        </w:rPr>
        <w:t xml:space="preserve">Улсын тусгай хэрэгцээний газрын дэлгэрэнгүй ангиллын газрыг газар дээрх бусад газраас ялгарч буй хил зааг, </w:t>
      </w:r>
      <w:r w:rsidR="002673A1" w:rsidRPr="00BB02E5">
        <w:rPr>
          <w:rFonts w:ascii="Arial" w:hAnsi="Arial" w:cs="Arial"/>
          <w:color w:val="000000"/>
          <w:lang w:val="mn-MN" w:eastAsia="ru-RU"/>
        </w:rPr>
        <w:t>олгогдсон газрын бодит байгаа хашаа, хайсны хэмжээгээр нь хэмжиж зураглан, бүртгэнэ.</w:t>
      </w:r>
    </w:p>
    <w:p w14:paraId="1575B319" w14:textId="0FEFF16C" w:rsidR="00303923" w:rsidRPr="00C93534" w:rsidRDefault="00303923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C93534">
        <w:rPr>
          <w:rFonts w:ascii="Arial" w:hAnsi="Arial" w:cs="Arial"/>
          <w:b/>
          <w:color w:val="000000"/>
          <w:lang w:val="mn-MN"/>
        </w:rPr>
        <w:t>Дөрөв. Газрын нэгдмэл сангийн</w:t>
      </w:r>
      <w:r w:rsidR="00C73C02" w:rsidRPr="00C93534">
        <w:rPr>
          <w:rFonts w:ascii="Arial" w:hAnsi="Arial" w:cs="Arial"/>
          <w:b/>
          <w:color w:val="000000"/>
          <w:lang w:val="mn-MN"/>
        </w:rPr>
        <w:t xml:space="preserve"> </w:t>
      </w:r>
      <w:r w:rsidRPr="00C93534">
        <w:rPr>
          <w:rFonts w:ascii="Arial" w:hAnsi="Arial" w:cs="Arial"/>
          <w:b/>
          <w:color w:val="000000"/>
          <w:lang w:val="mn-MN"/>
        </w:rPr>
        <w:t>мэдээллийн санд өөрчлөлт оруулах</w:t>
      </w:r>
    </w:p>
    <w:p w14:paraId="64641707" w14:textId="008EB8B3" w:rsidR="005F15A3" w:rsidRDefault="00AD3A19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4.1. </w:t>
      </w:r>
      <w:r w:rsidR="005F15A3">
        <w:rPr>
          <w:rFonts w:ascii="Arial" w:hAnsi="Arial" w:cs="Arial"/>
          <w:color w:val="000000"/>
          <w:lang w:val="mn-MN"/>
        </w:rPr>
        <w:t xml:space="preserve">Агентлагт Улсын хэмжээний газрын нэгдмэл сангийн мэдээллийн сан тусдаа серверт байрлах бөгөөд агентлагийн Кадастрын хэлтсийн </w:t>
      </w:r>
      <w:r w:rsidR="00BF6BB0">
        <w:rPr>
          <w:rFonts w:ascii="Arial" w:hAnsi="Arial" w:cs="Arial"/>
          <w:color w:val="000000"/>
          <w:lang w:val="mn-MN"/>
        </w:rPr>
        <w:t>г</w:t>
      </w:r>
      <w:r w:rsidR="005F15A3">
        <w:rPr>
          <w:rFonts w:ascii="Arial" w:hAnsi="Arial" w:cs="Arial"/>
          <w:color w:val="000000"/>
          <w:lang w:val="mn-MN"/>
        </w:rPr>
        <w:t>азрын нэгдмэл сангийн тоо бүртгэл</w:t>
      </w:r>
      <w:r w:rsidR="00BF6BB0">
        <w:rPr>
          <w:rFonts w:ascii="Arial" w:hAnsi="Arial" w:cs="Arial"/>
          <w:color w:val="000000"/>
          <w:lang w:val="mn-MN"/>
        </w:rPr>
        <w:t xml:space="preserve"> болон улсын бүртгэлийн</w:t>
      </w:r>
      <w:r w:rsidR="005F15A3">
        <w:rPr>
          <w:rFonts w:ascii="Arial" w:hAnsi="Arial" w:cs="Arial"/>
          <w:color w:val="000000"/>
          <w:lang w:val="mn-MN"/>
        </w:rPr>
        <w:t xml:space="preserve"> асуудал хариуцсан мэргэжилтэн Газрын нэгдмэл сангийн Улсын хэмжээний мэдээллийн сангийн үйл ажиллагааг эрхэлнэ. </w:t>
      </w:r>
    </w:p>
    <w:p w14:paraId="500394BF" w14:textId="2D19A36D" w:rsidR="00467D8A" w:rsidRDefault="00467D8A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4.2. </w:t>
      </w:r>
      <w:r w:rsidR="00C93534">
        <w:rPr>
          <w:rFonts w:ascii="Arial" w:hAnsi="Arial" w:cs="Arial"/>
          <w:color w:val="000000"/>
          <w:lang w:val="mn-MN"/>
        </w:rPr>
        <w:t>21 а</w:t>
      </w:r>
      <w:r>
        <w:rPr>
          <w:rFonts w:ascii="Arial" w:hAnsi="Arial" w:cs="Arial"/>
          <w:color w:val="000000"/>
          <w:lang w:val="mn-MN"/>
        </w:rPr>
        <w:t xml:space="preserve">ймгийн </w:t>
      </w:r>
      <w:r w:rsidR="00185FD9">
        <w:rPr>
          <w:rFonts w:ascii="Arial" w:hAnsi="Arial" w:cs="Arial"/>
          <w:color w:val="000000"/>
          <w:lang w:val="mn-MN"/>
        </w:rPr>
        <w:t>Газрын албаны</w:t>
      </w:r>
      <w:r>
        <w:rPr>
          <w:rFonts w:ascii="Arial" w:hAnsi="Arial" w:cs="Arial"/>
          <w:color w:val="000000"/>
          <w:lang w:val="mn-MN"/>
        </w:rPr>
        <w:t xml:space="preserve"> </w:t>
      </w:r>
      <w:r w:rsidR="005F15A3">
        <w:rPr>
          <w:rFonts w:ascii="Arial" w:hAnsi="Arial" w:cs="Arial"/>
          <w:color w:val="000000"/>
          <w:lang w:val="mn-MN"/>
        </w:rPr>
        <w:t>к</w:t>
      </w:r>
      <w:r>
        <w:rPr>
          <w:rFonts w:ascii="Arial" w:hAnsi="Arial" w:cs="Arial"/>
          <w:color w:val="000000"/>
          <w:lang w:val="mn-MN"/>
        </w:rPr>
        <w:t xml:space="preserve">адастрын асуудал хариуцсан мэргэжилтэн тухайн аймгийн бүх сумдын </w:t>
      </w:r>
      <w:r w:rsidR="005F15A3">
        <w:rPr>
          <w:rFonts w:ascii="Arial" w:hAnsi="Arial" w:cs="Arial"/>
          <w:color w:val="000000"/>
          <w:lang w:val="mn-MN"/>
        </w:rPr>
        <w:t>Г</w:t>
      </w:r>
      <w:r>
        <w:rPr>
          <w:rFonts w:ascii="Arial" w:hAnsi="Arial" w:cs="Arial"/>
          <w:color w:val="000000"/>
          <w:lang w:val="mn-MN"/>
        </w:rPr>
        <w:t>азрын нэгдмэл сангийн мэдээллийн санд өөрчлөлт оруулах асуудлыг хариуцан гүйцэтгэх бөгөөд</w:t>
      </w:r>
      <w:r w:rsidR="00C93534">
        <w:rPr>
          <w:rFonts w:ascii="Arial" w:hAnsi="Arial" w:cs="Arial"/>
          <w:color w:val="000000"/>
          <w:lang w:val="mn-MN"/>
        </w:rPr>
        <w:t xml:space="preserve"> сумдын </w:t>
      </w:r>
      <w:r w:rsidR="005F15A3">
        <w:rPr>
          <w:rFonts w:ascii="Arial" w:hAnsi="Arial" w:cs="Arial"/>
          <w:color w:val="000000"/>
          <w:lang w:val="mn-MN"/>
        </w:rPr>
        <w:t>г</w:t>
      </w:r>
      <w:r w:rsidR="00C93534">
        <w:rPr>
          <w:rFonts w:ascii="Arial" w:hAnsi="Arial" w:cs="Arial"/>
          <w:color w:val="000000"/>
          <w:lang w:val="mn-MN"/>
        </w:rPr>
        <w:t xml:space="preserve">азрын даамлуудыг тухайн мэдээ мэдээллээр ханган ажиллана. </w:t>
      </w:r>
    </w:p>
    <w:p w14:paraId="1A5D1FFA" w14:textId="07505C4F" w:rsidR="00C93534" w:rsidRDefault="00C93534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4.3. Нийслэлийн Газрын албаны кадастрын асуудал хариуцсан хэлтсийн холбогдох мэргэжилтэн </w:t>
      </w:r>
      <w:r w:rsidR="00EC05F7">
        <w:rPr>
          <w:rFonts w:ascii="Arial" w:hAnsi="Arial" w:cs="Arial"/>
          <w:color w:val="000000"/>
          <w:lang w:val="mn-MN"/>
        </w:rPr>
        <w:t xml:space="preserve">бүх дүүргүүдийн </w:t>
      </w:r>
      <w:r w:rsidR="005F15A3">
        <w:rPr>
          <w:rFonts w:ascii="Arial" w:hAnsi="Arial" w:cs="Arial"/>
          <w:color w:val="000000"/>
          <w:lang w:val="mn-MN"/>
        </w:rPr>
        <w:t>Г</w:t>
      </w:r>
      <w:r w:rsidR="00EC05F7">
        <w:rPr>
          <w:rFonts w:ascii="Arial" w:hAnsi="Arial" w:cs="Arial"/>
          <w:color w:val="000000"/>
          <w:lang w:val="mn-MN"/>
        </w:rPr>
        <w:t xml:space="preserve">азрын нэгдмэл сангийн </w:t>
      </w:r>
      <w:r w:rsidR="000B57C6">
        <w:rPr>
          <w:rFonts w:ascii="Arial" w:hAnsi="Arial" w:cs="Arial"/>
          <w:color w:val="000000"/>
          <w:lang w:val="mn-MN"/>
        </w:rPr>
        <w:t>мэдээллийн санд өөрчлөлтийг оруулах бөгөөд дүүргийн Газрын алб</w:t>
      </w:r>
      <w:r w:rsidR="00DD7042">
        <w:rPr>
          <w:rFonts w:ascii="Arial" w:hAnsi="Arial" w:cs="Arial"/>
          <w:color w:val="000000"/>
          <w:lang w:val="mn-MN"/>
        </w:rPr>
        <w:t>ад</w:t>
      </w:r>
      <w:r w:rsidR="000B57C6">
        <w:rPr>
          <w:rFonts w:ascii="Arial" w:hAnsi="Arial" w:cs="Arial"/>
          <w:color w:val="000000"/>
          <w:lang w:val="mn-MN"/>
        </w:rPr>
        <w:t>ыг тухайн мэдээллээр ханган ажиллана.</w:t>
      </w:r>
    </w:p>
    <w:p w14:paraId="09A9F756" w14:textId="30F20011" w:rsidR="000B57C6" w:rsidRDefault="00D57328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4.5. </w:t>
      </w:r>
      <w:r w:rsidR="007C3220">
        <w:rPr>
          <w:rFonts w:ascii="Arial" w:hAnsi="Arial" w:cs="Arial"/>
          <w:color w:val="000000"/>
          <w:lang w:val="mn-MN"/>
        </w:rPr>
        <w:t>Газрын нэгдмэл сангийн мэдээллийн санд өөрчлөлт оруул</w:t>
      </w:r>
      <w:r w:rsidR="00F534AD">
        <w:rPr>
          <w:rFonts w:ascii="Arial" w:hAnsi="Arial" w:cs="Arial"/>
          <w:color w:val="000000"/>
          <w:lang w:val="mn-MN"/>
        </w:rPr>
        <w:t>ж, мэдээллийн санг хөтлөх</w:t>
      </w:r>
      <w:r w:rsidR="007C3220">
        <w:rPr>
          <w:rFonts w:ascii="Arial" w:hAnsi="Arial" w:cs="Arial"/>
          <w:color w:val="000000"/>
          <w:lang w:val="mn-MN"/>
        </w:rPr>
        <w:t xml:space="preserve"> эрхийг агентлагийн даргын тушаалаар олгох бөгөөд тухайн </w:t>
      </w:r>
      <w:r w:rsidR="00F534AD">
        <w:rPr>
          <w:rFonts w:ascii="Arial" w:hAnsi="Arial" w:cs="Arial"/>
          <w:color w:val="000000"/>
          <w:lang w:val="mn-MN"/>
        </w:rPr>
        <w:t xml:space="preserve">эрх авах </w:t>
      </w:r>
      <w:r w:rsidR="007C3220">
        <w:rPr>
          <w:rFonts w:ascii="Arial" w:hAnsi="Arial" w:cs="Arial"/>
          <w:color w:val="000000"/>
          <w:lang w:val="mn-MN"/>
        </w:rPr>
        <w:t>хүсэлтэд тухайн мэргэжилтний ажлын байрны тодорхойлолт болон ажилд томилогдсон тушаалыг хавсаргасан байна.</w:t>
      </w:r>
    </w:p>
    <w:p w14:paraId="53C4FC35" w14:textId="6F669714" w:rsidR="007C3220" w:rsidRDefault="007C3220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4.</w:t>
      </w:r>
      <w:r w:rsidR="00D57328">
        <w:rPr>
          <w:rFonts w:ascii="Arial" w:hAnsi="Arial" w:cs="Arial"/>
          <w:color w:val="000000"/>
          <w:lang w:val="mn-MN"/>
        </w:rPr>
        <w:t>6</w:t>
      </w:r>
      <w:r>
        <w:rPr>
          <w:rFonts w:ascii="Arial" w:hAnsi="Arial" w:cs="Arial"/>
          <w:color w:val="000000"/>
          <w:lang w:val="mn-MN"/>
        </w:rPr>
        <w:t>. Газрын нэгдмэл сангийн мэдээл</w:t>
      </w:r>
      <w:r w:rsidR="00BE4F1F">
        <w:rPr>
          <w:rFonts w:ascii="Arial" w:hAnsi="Arial" w:cs="Arial"/>
          <w:color w:val="000000"/>
          <w:lang w:val="mn-MN"/>
        </w:rPr>
        <w:t>л</w:t>
      </w:r>
      <w:r>
        <w:rPr>
          <w:rFonts w:ascii="Arial" w:hAnsi="Arial" w:cs="Arial"/>
          <w:color w:val="000000"/>
          <w:lang w:val="mn-MN"/>
        </w:rPr>
        <w:t xml:space="preserve">ийн санд </w:t>
      </w:r>
      <w:r w:rsidR="00580F22">
        <w:rPr>
          <w:rFonts w:ascii="Arial" w:hAnsi="Arial" w:cs="Arial"/>
          <w:color w:val="000000"/>
          <w:lang w:val="mn-MN"/>
        </w:rPr>
        <w:t xml:space="preserve">өөрчлөлт оруулах эрх бүхий мэргэжилтэн нь мэдээллийн санд өөрчлөлт оруулахдаа </w:t>
      </w:r>
      <w:r w:rsidR="00316F73">
        <w:rPr>
          <w:rFonts w:ascii="Arial" w:hAnsi="Arial" w:cs="Arial"/>
          <w:color w:val="000000"/>
          <w:lang w:val="mn-MN"/>
        </w:rPr>
        <w:t>уг</w:t>
      </w:r>
      <w:r w:rsidR="00580F22">
        <w:rPr>
          <w:rFonts w:ascii="Arial" w:hAnsi="Arial" w:cs="Arial"/>
          <w:color w:val="000000"/>
          <w:lang w:val="mn-MN"/>
        </w:rPr>
        <w:t xml:space="preserve"> журмын дагуу 3.1-3.6-д заасны дагуу зураглаж бүртгэн</w:t>
      </w:r>
      <w:r w:rsidR="00E64521">
        <w:rPr>
          <w:rFonts w:ascii="Arial" w:hAnsi="Arial" w:cs="Arial"/>
          <w:color w:val="000000"/>
          <w:lang w:val="mn-MN"/>
        </w:rPr>
        <w:t xml:space="preserve">, </w:t>
      </w:r>
      <w:r w:rsidR="005F15A3">
        <w:rPr>
          <w:rFonts w:ascii="Arial" w:hAnsi="Arial" w:cs="Arial"/>
          <w:color w:val="000000"/>
          <w:lang w:val="mn-MN"/>
        </w:rPr>
        <w:t xml:space="preserve">тухайн журмын </w:t>
      </w:r>
      <w:r w:rsidR="00E64521">
        <w:rPr>
          <w:rFonts w:ascii="Arial" w:hAnsi="Arial" w:cs="Arial"/>
          <w:color w:val="000000"/>
          <w:lang w:val="mn-MN"/>
        </w:rPr>
        <w:t>хавсралт 1-ийн дагуу кодлон</w:t>
      </w:r>
      <w:r w:rsidR="00580F22">
        <w:rPr>
          <w:rFonts w:ascii="Arial" w:hAnsi="Arial" w:cs="Arial"/>
          <w:color w:val="000000"/>
          <w:lang w:val="mn-MN"/>
        </w:rPr>
        <w:t xml:space="preserve"> оруулна. </w:t>
      </w:r>
    </w:p>
    <w:p w14:paraId="1CB21380" w14:textId="642BBCEA" w:rsidR="00C54FAB" w:rsidRDefault="00580F22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lastRenderedPageBreak/>
        <w:t>4.</w:t>
      </w:r>
      <w:r w:rsidR="00D57328">
        <w:rPr>
          <w:rFonts w:ascii="Arial" w:hAnsi="Arial" w:cs="Arial"/>
          <w:color w:val="000000"/>
          <w:lang w:val="mn-MN"/>
        </w:rPr>
        <w:t>7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5F15A3">
        <w:rPr>
          <w:rFonts w:ascii="Arial" w:hAnsi="Arial" w:cs="Arial"/>
          <w:color w:val="000000"/>
          <w:lang w:val="mn-MN"/>
        </w:rPr>
        <w:t>М</w:t>
      </w:r>
      <w:r>
        <w:rPr>
          <w:rFonts w:ascii="Arial" w:hAnsi="Arial" w:cs="Arial"/>
          <w:color w:val="000000"/>
          <w:lang w:val="mn-MN"/>
        </w:rPr>
        <w:t>эдээллийн санд орж байгаа өөрчлөлт нь Засгийн газрын ангилал шилжүүлэх болон харъяалах шатны Засаг даргын дэлгэрэнгүй ангилал шилжүүлэх, газар олгох, газар ашиглалтын зориулалт өөрчлөх шийдвэрийг үндэслэсэн бай</w:t>
      </w:r>
      <w:r w:rsidR="008F6C68">
        <w:rPr>
          <w:rFonts w:ascii="Arial" w:hAnsi="Arial" w:cs="Arial"/>
          <w:color w:val="000000"/>
          <w:lang w:val="mn-MN"/>
        </w:rPr>
        <w:t xml:space="preserve">х бөгөөд </w:t>
      </w:r>
      <w:r w:rsidR="00C54FAB">
        <w:rPr>
          <w:rFonts w:ascii="Arial" w:hAnsi="Arial" w:cs="Arial"/>
          <w:color w:val="000000"/>
          <w:lang w:val="mn-MN"/>
        </w:rPr>
        <w:t xml:space="preserve">өөрчлөлтийг шийдвэр гарсан тухай бүр оруулна. </w:t>
      </w:r>
    </w:p>
    <w:p w14:paraId="315A44CF" w14:textId="3707783D" w:rsidR="00BE4F1F" w:rsidRPr="00F32B40" w:rsidRDefault="00C54FAB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val="mn-MN"/>
        </w:rPr>
        <w:t>4.</w:t>
      </w:r>
      <w:r w:rsidR="00D05C3E">
        <w:rPr>
          <w:rFonts w:ascii="Arial" w:hAnsi="Arial" w:cs="Arial"/>
          <w:color w:val="000000"/>
          <w:lang w:val="mn-MN"/>
        </w:rPr>
        <w:t>8</w:t>
      </w:r>
      <w:r w:rsidRPr="00F32B40">
        <w:rPr>
          <w:rFonts w:ascii="Arial" w:hAnsi="Arial" w:cs="Arial"/>
          <w:color w:val="000000" w:themeColor="text1"/>
          <w:lang w:val="mn-MN"/>
        </w:rPr>
        <w:t>.</w:t>
      </w:r>
      <w:r w:rsidR="00BE4F1F" w:rsidRPr="00F32B40">
        <w:rPr>
          <w:rFonts w:ascii="Arial" w:hAnsi="Arial" w:cs="Arial"/>
          <w:color w:val="000000" w:themeColor="text1"/>
          <w:lang w:val="mn-MN"/>
        </w:rPr>
        <w:t xml:space="preserve"> Газрын нэгдмэл сангийн үндсэн ангиллын шилжилт</w:t>
      </w:r>
      <w:r w:rsidR="00D05C3E" w:rsidRPr="00F32B40">
        <w:rPr>
          <w:rFonts w:ascii="Arial" w:hAnsi="Arial" w:cs="Arial"/>
          <w:color w:val="000000" w:themeColor="text1"/>
          <w:lang w:val="mn-MN"/>
        </w:rPr>
        <w:t>,</w:t>
      </w:r>
      <w:r w:rsidR="00BE4F1F" w:rsidRPr="00F32B40">
        <w:rPr>
          <w:rFonts w:ascii="Arial" w:hAnsi="Arial" w:cs="Arial"/>
          <w:color w:val="000000" w:themeColor="text1"/>
          <w:lang w:val="mn-MN"/>
        </w:rPr>
        <w:t xml:space="preserve"> хөдөлгөөний ажлын урсгалыг </w:t>
      </w:r>
      <w:r w:rsidR="008F6C68" w:rsidRPr="00F32B40">
        <w:rPr>
          <w:rFonts w:ascii="Arial" w:hAnsi="Arial" w:cs="Arial"/>
          <w:color w:val="000000" w:themeColor="text1"/>
          <w:lang w:val="mn-MN"/>
        </w:rPr>
        <w:t xml:space="preserve">тухайн </w:t>
      </w:r>
      <w:r w:rsidR="00BE4F1F" w:rsidRPr="00F32B40">
        <w:rPr>
          <w:rFonts w:ascii="Arial" w:hAnsi="Arial" w:cs="Arial"/>
          <w:color w:val="000000" w:themeColor="text1"/>
          <w:lang w:val="mn-MN"/>
        </w:rPr>
        <w:t xml:space="preserve">мэдээллийн сан дээр тохируулах бөгөөд тухайн тохиргооноос хамаарч шилжилт хөдөлгөөний төлөвүүд өөр </w:t>
      </w:r>
      <w:r w:rsidR="008F6C68" w:rsidRPr="00F32B40">
        <w:rPr>
          <w:rFonts w:ascii="Arial" w:hAnsi="Arial" w:cs="Arial"/>
          <w:color w:val="000000" w:themeColor="text1"/>
          <w:lang w:val="mn-MN"/>
        </w:rPr>
        <w:t>байна</w:t>
      </w:r>
      <w:r w:rsidR="00BE4F1F" w:rsidRPr="00F32B40">
        <w:rPr>
          <w:rFonts w:ascii="Arial" w:hAnsi="Arial" w:cs="Arial"/>
          <w:color w:val="000000" w:themeColor="text1"/>
          <w:lang w:val="mn-MN"/>
        </w:rPr>
        <w:t>.</w:t>
      </w:r>
    </w:p>
    <w:p w14:paraId="6F0E8792" w14:textId="18F11EE5" w:rsidR="00BE4F1F" w:rsidRPr="00F32B40" w:rsidRDefault="00BE4F1F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32B40">
        <w:rPr>
          <w:rFonts w:ascii="Arial" w:hAnsi="Arial" w:cs="Arial"/>
          <w:color w:val="000000" w:themeColor="text1"/>
          <w:lang w:val="mn-MN"/>
        </w:rPr>
        <w:t>4.</w:t>
      </w:r>
      <w:r w:rsidR="00D05C3E" w:rsidRPr="00F32B40">
        <w:rPr>
          <w:rFonts w:ascii="Arial" w:hAnsi="Arial" w:cs="Arial"/>
          <w:color w:val="000000" w:themeColor="text1"/>
          <w:lang w:val="mn-MN"/>
        </w:rPr>
        <w:t>9</w:t>
      </w:r>
      <w:r w:rsidRPr="00F32B40">
        <w:rPr>
          <w:rFonts w:ascii="Arial" w:hAnsi="Arial" w:cs="Arial"/>
          <w:color w:val="000000" w:themeColor="text1"/>
          <w:lang w:val="mn-MN"/>
        </w:rPr>
        <w:tab/>
        <w:t xml:space="preserve"> Газрын нэгдмэл сангийн шилжилт</w:t>
      </w:r>
      <w:r w:rsidR="008F6C68" w:rsidRPr="00F32B40">
        <w:rPr>
          <w:rFonts w:ascii="Arial" w:hAnsi="Arial" w:cs="Arial"/>
          <w:color w:val="000000" w:themeColor="text1"/>
          <w:lang w:val="mn-MN"/>
        </w:rPr>
        <w:t>,</w:t>
      </w:r>
      <w:r w:rsidRPr="00F32B40">
        <w:rPr>
          <w:rFonts w:ascii="Arial" w:hAnsi="Arial" w:cs="Arial"/>
          <w:color w:val="000000" w:themeColor="text1"/>
          <w:lang w:val="mn-MN"/>
        </w:rPr>
        <w:t xml:space="preserve"> хөдөлгөөний ажлын зургийг бэлтгэхдээ тухайн нэгж талбарын газрын нэгдмэл сангийн ангиллын ажлын урсгалын дагуу өөрчлөлтийн бүртгэл хийж</w:t>
      </w:r>
      <w:r w:rsidR="00F55164" w:rsidRPr="00F32B40">
        <w:rPr>
          <w:rFonts w:ascii="Arial" w:hAnsi="Arial" w:cs="Arial"/>
          <w:color w:val="000000" w:themeColor="text1"/>
          <w:lang w:val="mn-MN"/>
        </w:rPr>
        <w:t>,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Засгийн газрын тогтоолын төсөлд нэгтгэж оруулдаг байна.</w:t>
      </w:r>
    </w:p>
    <w:p w14:paraId="49351887" w14:textId="52819B4B" w:rsidR="00BE4F1F" w:rsidRPr="00F32B40" w:rsidRDefault="00BE4F1F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32B40">
        <w:rPr>
          <w:rFonts w:ascii="Arial" w:hAnsi="Arial" w:cs="Arial"/>
          <w:color w:val="000000" w:themeColor="text1"/>
        </w:rPr>
        <w:t>4.1</w:t>
      </w:r>
      <w:r w:rsidR="00D05C3E" w:rsidRPr="00F32B40">
        <w:rPr>
          <w:rFonts w:ascii="Arial" w:hAnsi="Arial" w:cs="Arial"/>
          <w:color w:val="000000" w:themeColor="text1"/>
          <w:lang w:val="mn-MN"/>
        </w:rPr>
        <w:t>0.</w:t>
      </w:r>
      <w:r w:rsidRPr="00F32B40">
        <w:rPr>
          <w:rFonts w:ascii="Arial" w:hAnsi="Arial" w:cs="Arial"/>
          <w:color w:val="000000" w:themeColor="text1"/>
        </w:rPr>
        <w:tab/>
      </w:r>
      <w:r w:rsidR="008F6C68" w:rsidRPr="00F32B40">
        <w:rPr>
          <w:rFonts w:ascii="Arial" w:hAnsi="Arial" w:cs="Arial"/>
          <w:color w:val="000000" w:themeColor="text1"/>
          <w:lang w:val="mn-MN"/>
        </w:rPr>
        <w:t xml:space="preserve">Газрын нэгдмэл сангийн үндсэн ангилал шилжүүлэх тухай </w:t>
      </w:r>
      <w:r w:rsidRPr="00F32B40">
        <w:rPr>
          <w:rFonts w:ascii="Arial" w:hAnsi="Arial" w:cs="Arial"/>
          <w:color w:val="000000" w:themeColor="text1"/>
          <w:lang w:val="mn-MN"/>
        </w:rPr>
        <w:t xml:space="preserve">Засгийн газрын тогтоол батлагдсан тохиолдолд </w:t>
      </w:r>
      <w:r w:rsidR="008F6C68" w:rsidRPr="00F32B40">
        <w:rPr>
          <w:rFonts w:ascii="Arial" w:hAnsi="Arial" w:cs="Arial"/>
          <w:color w:val="000000" w:themeColor="text1"/>
          <w:lang w:val="mn-MN"/>
        </w:rPr>
        <w:t>г</w:t>
      </w:r>
      <w:r w:rsidRPr="00F32B40">
        <w:rPr>
          <w:rFonts w:ascii="Arial" w:hAnsi="Arial" w:cs="Arial"/>
          <w:color w:val="000000" w:themeColor="text1"/>
          <w:lang w:val="mn-MN"/>
        </w:rPr>
        <w:t>азрын нэгдмэл сангийн өөрчлөлтийн төсөлд бүртгэлтэй байгаа нэгж талбарууд 4.1</w:t>
      </w:r>
      <w:r w:rsidR="008F6C68" w:rsidRPr="00F32B40">
        <w:rPr>
          <w:rFonts w:ascii="Arial" w:hAnsi="Arial" w:cs="Arial"/>
          <w:color w:val="000000" w:themeColor="text1"/>
          <w:lang w:val="mn-MN"/>
        </w:rPr>
        <w:t>2-ын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дагуу </w:t>
      </w:r>
      <w:r w:rsidR="008F6C68" w:rsidRPr="00F32B40">
        <w:rPr>
          <w:rFonts w:ascii="Arial" w:hAnsi="Arial" w:cs="Arial"/>
          <w:color w:val="000000" w:themeColor="text1"/>
          <w:lang w:val="mn-MN"/>
        </w:rPr>
        <w:t>газрын нэгдмэл сангийн</w:t>
      </w:r>
      <w:r w:rsidRPr="00F32B40">
        <w:rPr>
          <w:rFonts w:ascii="Arial" w:hAnsi="Arial" w:cs="Arial"/>
          <w:color w:val="000000" w:themeColor="text1"/>
          <w:lang w:val="mn-MN"/>
        </w:rPr>
        <w:t xml:space="preserve"> үндсэн давхаргад автоматаар бүртгэгдэж</w:t>
      </w:r>
      <w:r w:rsidR="008F6C68" w:rsidRPr="00F32B40">
        <w:rPr>
          <w:rFonts w:ascii="Arial" w:hAnsi="Arial" w:cs="Arial"/>
          <w:color w:val="000000" w:themeColor="text1"/>
          <w:lang w:val="mn-MN"/>
        </w:rPr>
        <w:t>,</w:t>
      </w:r>
      <w:r w:rsidRPr="00F32B40">
        <w:rPr>
          <w:rFonts w:ascii="Arial" w:hAnsi="Arial" w:cs="Arial"/>
          <w:color w:val="000000" w:themeColor="text1"/>
          <w:lang w:val="mn-MN"/>
        </w:rPr>
        <w:t xml:space="preserve"> </w:t>
      </w:r>
      <w:r w:rsidR="008F6C68" w:rsidRPr="00F32B40">
        <w:rPr>
          <w:rFonts w:ascii="Arial" w:hAnsi="Arial" w:cs="Arial"/>
          <w:color w:val="000000" w:themeColor="text1"/>
          <w:lang w:val="mn-MN"/>
        </w:rPr>
        <w:t>газрын нэгдмэл сангийн ангилал</w:t>
      </w:r>
      <w:r w:rsidRPr="00F32B40">
        <w:rPr>
          <w:rFonts w:ascii="Arial" w:hAnsi="Arial" w:cs="Arial"/>
          <w:color w:val="000000" w:themeColor="text1"/>
          <w:lang w:val="mn-MN"/>
        </w:rPr>
        <w:t xml:space="preserve"> өөрчлөгдөнө.</w:t>
      </w:r>
    </w:p>
    <w:p w14:paraId="14FADBA5" w14:textId="7324BA38" w:rsidR="00BE4F1F" w:rsidRPr="00F32B40" w:rsidRDefault="00BE4F1F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32B40">
        <w:rPr>
          <w:rFonts w:ascii="Arial" w:hAnsi="Arial" w:cs="Arial"/>
          <w:color w:val="000000" w:themeColor="text1"/>
          <w:lang w:val="mn-MN"/>
        </w:rPr>
        <w:t>4.1</w:t>
      </w:r>
      <w:r w:rsidR="00D05C3E" w:rsidRPr="00F32B40">
        <w:rPr>
          <w:rFonts w:ascii="Arial" w:hAnsi="Arial" w:cs="Arial"/>
          <w:color w:val="000000" w:themeColor="text1"/>
          <w:lang w:val="mn-MN"/>
        </w:rPr>
        <w:t>1.</w:t>
      </w:r>
      <w:r w:rsidRPr="00F32B40">
        <w:rPr>
          <w:rFonts w:ascii="Arial" w:hAnsi="Arial" w:cs="Arial"/>
          <w:color w:val="000000" w:themeColor="text1"/>
          <w:lang w:val="mn-MN"/>
        </w:rPr>
        <w:tab/>
        <w:t xml:space="preserve">Засгийн газрын тогтоолоор бус /Үндсэн ангиллын шилжилт хөдөлгөөн биш/ өөрчлөлтийг Газрын кадастрын мэдээллийн санд бүртгэлтэй байгаа эсвэл шинээр бүртгэгдэж байгаа өөрчлөлт бүрт </w:t>
      </w:r>
      <w:r w:rsidR="008F6C68" w:rsidRPr="00F32B40">
        <w:rPr>
          <w:rFonts w:ascii="Arial" w:hAnsi="Arial" w:cs="Arial"/>
          <w:color w:val="000000" w:themeColor="text1"/>
          <w:lang w:val="mn-MN"/>
        </w:rPr>
        <w:t>газрын нэгдмэл сангийн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давхаргад өөрчлөлт </w:t>
      </w:r>
      <w:r w:rsidR="008F6C68" w:rsidRPr="00F32B40">
        <w:rPr>
          <w:rFonts w:ascii="Arial" w:hAnsi="Arial" w:cs="Arial"/>
          <w:color w:val="000000" w:themeColor="text1"/>
          <w:lang w:val="mn-MN"/>
        </w:rPr>
        <w:t>орно</w:t>
      </w:r>
      <w:r w:rsidRPr="00F32B40">
        <w:rPr>
          <w:rFonts w:ascii="Arial" w:hAnsi="Arial" w:cs="Arial"/>
          <w:color w:val="000000" w:themeColor="text1"/>
          <w:lang w:val="mn-MN"/>
        </w:rPr>
        <w:t xml:space="preserve">. </w:t>
      </w:r>
    </w:p>
    <w:p w14:paraId="76C9124B" w14:textId="62CDF00D" w:rsidR="00BE4F1F" w:rsidRPr="00F32B40" w:rsidRDefault="00BE4F1F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32B40">
        <w:rPr>
          <w:rFonts w:ascii="Arial" w:hAnsi="Arial" w:cs="Arial"/>
          <w:color w:val="000000" w:themeColor="text1"/>
          <w:lang w:val="mn-MN"/>
        </w:rPr>
        <w:t>4.1</w:t>
      </w:r>
      <w:r w:rsidR="00D05C3E" w:rsidRPr="00F32B40">
        <w:rPr>
          <w:rFonts w:ascii="Arial" w:hAnsi="Arial" w:cs="Arial"/>
          <w:color w:val="000000" w:themeColor="text1"/>
          <w:lang w:val="mn-MN"/>
        </w:rPr>
        <w:t>2.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Газрын кадастрын мэдээллийн санд шинээр бүртгэгдсэн боловч тэр үндсэн ангилал шилжиж байгаа</w:t>
      </w:r>
      <w:r w:rsidR="008F6C68" w:rsidRPr="00F32B40">
        <w:rPr>
          <w:rFonts w:ascii="Arial" w:hAnsi="Arial" w:cs="Arial"/>
          <w:color w:val="000000" w:themeColor="text1"/>
          <w:lang w:val="mn-MN"/>
        </w:rPr>
        <w:t>,</w:t>
      </w:r>
      <w:r w:rsidRPr="00F32B40">
        <w:rPr>
          <w:rFonts w:ascii="Arial" w:hAnsi="Arial" w:cs="Arial"/>
          <w:color w:val="000000" w:themeColor="text1"/>
          <w:lang w:val="mn-MN"/>
        </w:rPr>
        <w:t xml:space="preserve"> эсвэл </w:t>
      </w:r>
      <w:r w:rsidR="008F6C68" w:rsidRPr="00F32B40">
        <w:rPr>
          <w:rFonts w:ascii="Arial" w:hAnsi="Arial" w:cs="Arial"/>
          <w:color w:val="000000" w:themeColor="text1"/>
          <w:lang w:val="mn-MN"/>
        </w:rPr>
        <w:t xml:space="preserve">холбогдох бусад </w:t>
      </w:r>
      <w:r w:rsidRPr="00F32B40">
        <w:rPr>
          <w:rFonts w:ascii="Arial" w:hAnsi="Arial" w:cs="Arial"/>
          <w:color w:val="000000" w:themeColor="text1"/>
          <w:lang w:val="mn-MN"/>
        </w:rPr>
        <w:t>хуулийн дагуу Засгийн газрын тогтоол гарах шаардлаг</w:t>
      </w:r>
      <w:r w:rsidR="008F6C68" w:rsidRPr="00F32B40">
        <w:rPr>
          <w:rFonts w:ascii="Arial" w:hAnsi="Arial" w:cs="Arial"/>
          <w:color w:val="000000" w:themeColor="text1"/>
          <w:lang w:val="mn-MN"/>
        </w:rPr>
        <w:t>а</w:t>
      </w:r>
      <w:r w:rsidRPr="00F32B40">
        <w:rPr>
          <w:rFonts w:ascii="Arial" w:hAnsi="Arial" w:cs="Arial"/>
          <w:color w:val="000000" w:themeColor="text1"/>
          <w:lang w:val="mn-MN"/>
        </w:rPr>
        <w:t xml:space="preserve">тай бол </w:t>
      </w:r>
      <w:r w:rsidR="008F6C68" w:rsidRPr="00F32B40">
        <w:rPr>
          <w:rFonts w:ascii="Arial" w:hAnsi="Arial" w:cs="Arial"/>
          <w:color w:val="000000" w:themeColor="text1"/>
          <w:lang w:val="mn-MN"/>
        </w:rPr>
        <w:t>газрын нэгдмэл сангийн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давхаргад шууд өөрчлөлт </w:t>
      </w:r>
      <w:r w:rsidR="008F6C68" w:rsidRPr="00F32B40">
        <w:rPr>
          <w:rFonts w:ascii="Arial" w:hAnsi="Arial" w:cs="Arial"/>
          <w:color w:val="000000" w:themeColor="text1"/>
          <w:lang w:val="mn-MN"/>
        </w:rPr>
        <w:t>оруулахгүй бөгөөд газрын нэгдмэл сангийн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ажлын давхаргад шилжүүлж төсөлд оруулна.</w:t>
      </w:r>
    </w:p>
    <w:p w14:paraId="0CCBF84D" w14:textId="3A6329EB" w:rsidR="008F6C68" w:rsidRPr="00F32B40" w:rsidRDefault="008F6C68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F32B40">
        <w:rPr>
          <w:rFonts w:ascii="Arial" w:hAnsi="Arial" w:cs="Arial"/>
          <w:color w:val="000000" w:themeColor="text1"/>
        </w:rPr>
        <w:t>4.13</w:t>
      </w:r>
      <w:r w:rsidR="00D05C3E" w:rsidRPr="00F32B40">
        <w:rPr>
          <w:rFonts w:ascii="Arial" w:hAnsi="Arial" w:cs="Arial"/>
          <w:color w:val="000000" w:themeColor="text1"/>
          <w:lang w:val="mn-MN"/>
        </w:rPr>
        <w:t>.</w:t>
      </w:r>
      <w:r w:rsidRPr="00F32B40">
        <w:rPr>
          <w:rFonts w:ascii="Arial" w:hAnsi="Arial" w:cs="Arial"/>
          <w:color w:val="000000" w:themeColor="text1"/>
        </w:rPr>
        <w:tab/>
      </w:r>
      <w:r w:rsidRPr="00F32B40">
        <w:rPr>
          <w:rFonts w:ascii="Arial" w:hAnsi="Arial" w:cs="Arial"/>
          <w:color w:val="000000" w:themeColor="text1"/>
          <w:lang w:val="mn-MN"/>
        </w:rPr>
        <w:t>Газрын нэгдмэл санд өөрчлөлт оруулахад давхацсан байршилтай нэгж талбаруудыг /Жишээ нь: автозам болон шугам сүлжээ, гол болон зам, гүүр гэх мэт/ Газрын нэгдмэл сангийн програм хангамжийн газрын нэгдмэл сангийн давхацлын тохиргооны бүртгэлийн дагуу өөрчлөлт оруулна</w:t>
      </w:r>
      <w:r w:rsidR="00671F08" w:rsidRPr="00F32B40">
        <w:rPr>
          <w:rFonts w:ascii="Arial" w:hAnsi="Arial" w:cs="Arial"/>
          <w:color w:val="000000" w:themeColor="text1"/>
          <w:lang w:val="mn-MN"/>
        </w:rPr>
        <w:t>.</w:t>
      </w:r>
    </w:p>
    <w:p w14:paraId="6F53CAF6" w14:textId="6C98A539" w:rsidR="007D7F1E" w:rsidRDefault="00D03E65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4.1</w:t>
      </w:r>
      <w:r w:rsidR="00D05C3E">
        <w:rPr>
          <w:rFonts w:ascii="Arial" w:hAnsi="Arial" w:cs="Arial"/>
          <w:color w:val="000000"/>
          <w:lang w:val="mn-MN"/>
        </w:rPr>
        <w:t>4</w:t>
      </w:r>
      <w:r>
        <w:rPr>
          <w:rFonts w:ascii="Arial" w:hAnsi="Arial" w:cs="Arial"/>
          <w:color w:val="000000"/>
          <w:lang w:val="mn-MN"/>
        </w:rPr>
        <w:t xml:space="preserve">. </w:t>
      </w:r>
      <w:r w:rsidR="006D6F2A">
        <w:rPr>
          <w:rFonts w:ascii="Arial" w:hAnsi="Arial" w:cs="Arial"/>
          <w:color w:val="000000"/>
          <w:lang w:val="mn-MN"/>
        </w:rPr>
        <w:t xml:space="preserve">Сумын </w:t>
      </w:r>
      <w:r w:rsidR="008F6C68">
        <w:rPr>
          <w:rFonts w:ascii="Arial" w:hAnsi="Arial" w:cs="Arial"/>
          <w:color w:val="000000"/>
          <w:lang w:val="mn-MN"/>
        </w:rPr>
        <w:t>г</w:t>
      </w:r>
      <w:r w:rsidR="006D6F2A">
        <w:rPr>
          <w:rFonts w:ascii="Arial" w:hAnsi="Arial" w:cs="Arial"/>
          <w:color w:val="000000"/>
          <w:lang w:val="mn-MN"/>
        </w:rPr>
        <w:t xml:space="preserve">азрын даамал, дүүргийн Газрын албаны холбогдох мэргэжилтнүүд </w:t>
      </w:r>
      <w:r w:rsidR="008F6C68">
        <w:rPr>
          <w:rFonts w:ascii="Arial" w:hAnsi="Arial" w:cs="Arial"/>
          <w:color w:val="000000"/>
          <w:lang w:val="mn-MN"/>
        </w:rPr>
        <w:t>Г</w:t>
      </w:r>
      <w:r w:rsidR="006D6F2A">
        <w:rPr>
          <w:rFonts w:ascii="Arial" w:hAnsi="Arial" w:cs="Arial"/>
          <w:color w:val="000000"/>
          <w:lang w:val="mn-MN"/>
        </w:rPr>
        <w:t xml:space="preserve">азрын нэгдмэл сангийн мэдээллийн сангийн мэдээ, мэдээллийг харах эрхтэй байх бөгөөд тухайн мэдээллийн сангийн </w:t>
      </w:r>
      <w:r w:rsidR="00316F73">
        <w:rPr>
          <w:rFonts w:ascii="Arial" w:hAnsi="Arial" w:cs="Arial"/>
          <w:color w:val="000000"/>
          <w:lang w:val="mn-MN"/>
        </w:rPr>
        <w:t>өгөгдөл, мэдээ</w:t>
      </w:r>
      <w:r w:rsidR="008F6C68">
        <w:rPr>
          <w:rFonts w:ascii="Arial" w:hAnsi="Arial" w:cs="Arial"/>
          <w:color w:val="000000"/>
          <w:lang w:val="mn-MN"/>
        </w:rPr>
        <w:t>ллийг</w:t>
      </w:r>
      <w:r w:rsidR="006D6F2A">
        <w:rPr>
          <w:rFonts w:ascii="Arial" w:hAnsi="Arial" w:cs="Arial"/>
          <w:color w:val="000000"/>
          <w:lang w:val="mn-MN"/>
        </w:rPr>
        <w:t xml:space="preserve"> үндэслэн жил бүрийн газрын нэгдмэл сангийн тайлангийн “Газрын шилжилт хөдөлгөөний тэнцэл”-ийг гаргана. Газрын шилжилт хөдөлгөөний тэнцэл дээр</w:t>
      </w:r>
      <w:r w:rsidR="008F6C68">
        <w:rPr>
          <w:rFonts w:ascii="Arial" w:hAnsi="Arial" w:cs="Arial"/>
          <w:color w:val="000000"/>
          <w:lang w:val="mn-MN"/>
        </w:rPr>
        <w:t xml:space="preserve"> суурилан</w:t>
      </w:r>
      <w:r w:rsidR="006D6F2A">
        <w:rPr>
          <w:rFonts w:ascii="Arial" w:hAnsi="Arial" w:cs="Arial"/>
          <w:color w:val="000000"/>
          <w:lang w:val="mn-MN"/>
        </w:rPr>
        <w:t xml:space="preserve"> тухайн нутаг дэвсгэрийн газрын нэгдмэл сангийн ангиллын тайланг гаргана.  </w:t>
      </w:r>
    </w:p>
    <w:p w14:paraId="284B2504" w14:textId="6496DDA5" w:rsidR="009A4D9F" w:rsidRPr="00BC4573" w:rsidRDefault="00303875" w:rsidP="0021608B">
      <w:pPr>
        <w:spacing w:after="120" w:line="276" w:lineRule="auto"/>
        <w:ind w:firstLine="720"/>
        <w:jc w:val="both"/>
        <w:rPr>
          <w:rFonts w:ascii="Arial" w:hAnsi="Arial" w:cs="Arial"/>
          <w:b/>
          <w:color w:val="000000"/>
          <w:lang w:val="mn-MN"/>
        </w:rPr>
      </w:pPr>
      <w:r w:rsidRPr="00BC4573">
        <w:rPr>
          <w:rFonts w:ascii="Arial" w:hAnsi="Arial" w:cs="Arial"/>
          <w:b/>
          <w:color w:val="000000"/>
          <w:lang w:val="mn-MN"/>
        </w:rPr>
        <w:t xml:space="preserve">Тав. </w:t>
      </w:r>
      <w:r w:rsidR="009A4D9F" w:rsidRPr="00BC4573">
        <w:rPr>
          <w:rFonts w:ascii="Arial" w:hAnsi="Arial" w:cs="Arial"/>
          <w:b/>
          <w:color w:val="000000"/>
          <w:lang w:val="mn-MN"/>
        </w:rPr>
        <w:t>Хя</w:t>
      </w:r>
      <w:r w:rsidR="00D03E65" w:rsidRPr="00BC4573">
        <w:rPr>
          <w:rFonts w:ascii="Arial" w:hAnsi="Arial" w:cs="Arial"/>
          <w:b/>
          <w:color w:val="000000"/>
          <w:lang w:val="mn-MN"/>
        </w:rPr>
        <w:t>налт, хариуцлага</w:t>
      </w:r>
    </w:p>
    <w:p w14:paraId="10EE4C07" w14:textId="374B5592" w:rsidR="002F018C" w:rsidRDefault="00AB06AE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5.1. </w:t>
      </w:r>
      <w:r w:rsidR="006D6F2A">
        <w:rPr>
          <w:rFonts w:ascii="Arial" w:hAnsi="Arial" w:cs="Arial"/>
          <w:color w:val="000000"/>
          <w:lang w:val="mn-MN"/>
        </w:rPr>
        <w:t xml:space="preserve">Газрын нэгдмэл сангийн </w:t>
      </w:r>
      <w:r w:rsidR="002F018C">
        <w:rPr>
          <w:rFonts w:ascii="Arial" w:hAnsi="Arial" w:cs="Arial"/>
          <w:color w:val="000000"/>
          <w:lang w:val="mn-MN"/>
        </w:rPr>
        <w:t>ангиллын мэдээллийн санд оруулах мэдээ, м</w:t>
      </w:r>
      <w:r>
        <w:rPr>
          <w:rFonts w:ascii="Arial" w:hAnsi="Arial" w:cs="Arial"/>
          <w:color w:val="000000"/>
          <w:lang w:val="mn-MN"/>
        </w:rPr>
        <w:t>эдээ</w:t>
      </w:r>
      <w:r w:rsidR="002F018C">
        <w:rPr>
          <w:rFonts w:ascii="Arial" w:hAnsi="Arial" w:cs="Arial"/>
          <w:color w:val="000000"/>
          <w:lang w:val="mn-MN"/>
        </w:rPr>
        <w:t>л</w:t>
      </w:r>
      <w:r w:rsidR="00BC4573">
        <w:rPr>
          <w:rFonts w:ascii="Arial" w:hAnsi="Arial" w:cs="Arial"/>
          <w:color w:val="000000"/>
          <w:lang w:val="mn-MN"/>
        </w:rPr>
        <w:t>лийн</w:t>
      </w:r>
      <w:r>
        <w:rPr>
          <w:rFonts w:ascii="Arial" w:hAnsi="Arial" w:cs="Arial"/>
          <w:color w:val="000000"/>
          <w:lang w:val="mn-MN"/>
        </w:rPr>
        <w:t xml:space="preserve"> үнэн зөв байд</w:t>
      </w:r>
      <w:r w:rsidR="00316F73">
        <w:rPr>
          <w:rFonts w:ascii="Arial" w:hAnsi="Arial" w:cs="Arial"/>
          <w:color w:val="000000"/>
          <w:lang w:val="mn-MN"/>
        </w:rPr>
        <w:t>лыг</w:t>
      </w:r>
      <w:r>
        <w:rPr>
          <w:rFonts w:ascii="Arial" w:hAnsi="Arial" w:cs="Arial"/>
          <w:color w:val="000000"/>
          <w:lang w:val="mn-MN"/>
        </w:rPr>
        <w:t xml:space="preserve"> </w:t>
      </w:r>
      <w:r w:rsidR="002F018C">
        <w:rPr>
          <w:rFonts w:ascii="Arial" w:hAnsi="Arial" w:cs="Arial"/>
          <w:color w:val="000000"/>
          <w:lang w:val="mn-MN"/>
        </w:rPr>
        <w:t>мэдээллийн санд өөрчлөлт оруулж буй</w:t>
      </w:r>
      <w:r>
        <w:rPr>
          <w:rFonts w:ascii="Arial" w:hAnsi="Arial" w:cs="Arial"/>
          <w:color w:val="000000"/>
          <w:lang w:val="mn-MN"/>
        </w:rPr>
        <w:t xml:space="preserve"> мэргэжилтэн </w:t>
      </w:r>
      <w:r w:rsidR="00316F73">
        <w:rPr>
          <w:rFonts w:ascii="Arial" w:hAnsi="Arial" w:cs="Arial"/>
          <w:color w:val="000000"/>
          <w:lang w:val="mn-MN"/>
        </w:rPr>
        <w:t>хариуцана</w:t>
      </w:r>
      <w:r>
        <w:rPr>
          <w:rFonts w:ascii="Arial" w:hAnsi="Arial" w:cs="Arial"/>
          <w:color w:val="000000"/>
          <w:lang w:val="mn-MN"/>
        </w:rPr>
        <w:t>.</w:t>
      </w:r>
    </w:p>
    <w:p w14:paraId="24F755CF" w14:textId="6BB7AA99" w:rsidR="00AB06AE" w:rsidRDefault="002F018C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lastRenderedPageBreak/>
        <w:t>5.2. Аймаг</w:t>
      </w:r>
      <w:r w:rsidR="00BC4573">
        <w:rPr>
          <w:rFonts w:ascii="Arial" w:hAnsi="Arial" w:cs="Arial"/>
          <w:color w:val="000000"/>
          <w:lang w:val="mn-MN"/>
        </w:rPr>
        <w:t xml:space="preserve">, нийслэлийн Газрын нэгдмэл сангийн ангиллын мэдээллийн сангийн хөтлөлт, өөрчлөлт оруулж буй байдалд агентлагийн Кадастрын хэлтсийн газрын нэгдмэл сангийн тоо бүртгэлийн асуудал хариуцсан мэргэжилтэн хяналт тавина. </w:t>
      </w:r>
    </w:p>
    <w:p w14:paraId="0018A872" w14:textId="56C57816" w:rsidR="008F6C68" w:rsidRPr="00F32B40" w:rsidRDefault="008F6C68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32B40">
        <w:rPr>
          <w:rFonts w:ascii="Arial" w:hAnsi="Arial" w:cs="Arial"/>
          <w:color w:val="000000" w:themeColor="text1"/>
          <w:lang w:val="mn-MN"/>
        </w:rPr>
        <w:t>5.3. Газрын нэгдмэл сангийн үндсэн ангиллын шилжилт хөдөлгөөний ажлын давхаргад бүртгэгдсэн нэгж талбаруудад програм хангамжийн шалгах үндсэн шалгууруудаас гадна эрх бүхий дээд байгууллагын мэргэжилтэнд шилжиж ирсэн төлөвийн дагуу шалгаж</w:t>
      </w:r>
      <w:r w:rsidR="007F03A3" w:rsidRPr="00F32B40">
        <w:rPr>
          <w:rFonts w:ascii="Arial" w:hAnsi="Arial" w:cs="Arial"/>
          <w:color w:val="000000" w:themeColor="text1"/>
          <w:lang w:val="mn-MN"/>
        </w:rPr>
        <w:t>,</w:t>
      </w:r>
      <w:r w:rsidRPr="00F32B40">
        <w:rPr>
          <w:rFonts w:ascii="Arial" w:hAnsi="Arial" w:cs="Arial"/>
          <w:color w:val="000000" w:themeColor="text1"/>
          <w:lang w:val="mn-MN"/>
        </w:rPr>
        <w:t xml:space="preserve"> дараагийн төлөвт шилжүүлнэ.</w:t>
      </w:r>
    </w:p>
    <w:p w14:paraId="0AC20074" w14:textId="376C7030" w:rsidR="00D03E65" w:rsidRDefault="00BC4573" w:rsidP="0021608B">
      <w:pPr>
        <w:spacing w:after="120" w:line="276" w:lineRule="auto"/>
        <w:ind w:firstLine="720"/>
        <w:jc w:val="both"/>
        <w:rPr>
          <w:rFonts w:ascii="Arial" w:hAnsi="Arial" w:cs="Arial"/>
          <w:lang w:val="mn-MN"/>
        </w:rPr>
      </w:pPr>
      <w:r w:rsidRPr="00CA4CED">
        <w:rPr>
          <w:rFonts w:ascii="Arial" w:hAnsi="Arial" w:cs="Arial"/>
          <w:color w:val="000000"/>
          <w:lang w:val="mn-MN"/>
        </w:rPr>
        <w:t>5.</w:t>
      </w:r>
      <w:r w:rsidR="007C356C">
        <w:rPr>
          <w:rFonts w:ascii="Arial" w:hAnsi="Arial" w:cs="Arial"/>
          <w:color w:val="000000"/>
          <w:lang w:val="mn-MN"/>
        </w:rPr>
        <w:t>4</w:t>
      </w:r>
      <w:r w:rsidRPr="00CA4CED">
        <w:rPr>
          <w:rFonts w:ascii="Arial" w:hAnsi="Arial" w:cs="Arial"/>
          <w:color w:val="000000"/>
          <w:lang w:val="mn-MN"/>
        </w:rPr>
        <w:t>. Газрын нэгдмэл сангийн тоо бүртгэлийн м</w:t>
      </w:r>
      <w:r w:rsidRPr="007A7828">
        <w:rPr>
          <w:rFonts w:ascii="Arial" w:hAnsi="Arial" w:cs="Arial"/>
          <w:lang w:val="mn-MN"/>
        </w:rPr>
        <w:t>эдээллийг</w:t>
      </w:r>
      <w:r w:rsidRPr="00CA4CED">
        <w:rPr>
          <w:rFonts w:ascii="Arial" w:hAnsi="Arial" w:cs="Arial"/>
          <w:lang w:val="mn-MN"/>
        </w:rPr>
        <w:t xml:space="preserve"> </w:t>
      </w:r>
      <w:r w:rsidR="00316F73">
        <w:rPr>
          <w:rFonts w:ascii="Arial" w:hAnsi="Arial" w:cs="Arial"/>
          <w:lang w:val="mn-MN"/>
        </w:rPr>
        <w:t xml:space="preserve">зохих </w:t>
      </w:r>
      <w:r w:rsidR="00316F73" w:rsidRPr="007A7828">
        <w:rPr>
          <w:rFonts w:ascii="Arial" w:hAnsi="Arial" w:cs="Arial"/>
          <w:lang w:val="mn-MN"/>
        </w:rPr>
        <w:t>зөвшөөрөлгүй</w:t>
      </w:r>
      <w:r w:rsidR="00316F73">
        <w:rPr>
          <w:rFonts w:ascii="Arial" w:hAnsi="Arial" w:cs="Arial"/>
          <w:lang w:val="mn-MN"/>
        </w:rPr>
        <w:t>гээр</w:t>
      </w:r>
      <w:r w:rsidR="00316F73" w:rsidRPr="007A7828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хувилан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тараасан, бусдад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шилжүүлсэн, мэдээллийн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санг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хуулах, устгах, өөрчлөлт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хийхийг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оролдсон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буюу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ажлын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хариуцлага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алдсан</w:t>
      </w:r>
      <w:r w:rsidRPr="00CA4CED">
        <w:rPr>
          <w:rFonts w:ascii="Arial" w:hAnsi="Arial" w:cs="Arial"/>
          <w:lang w:val="mn-MN"/>
        </w:rPr>
        <w:t xml:space="preserve"> албан тушаалтан, </w:t>
      </w:r>
      <w:r w:rsidRPr="007A7828">
        <w:rPr>
          <w:rFonts w:ascii="Arial" w:hAnsi="Arial" w:cs="Arial"/>
          <w:lang w:val="mn-MN"/>
        </w:rPr>
        <w:t>мэргэжилтэнд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зөрчлийн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шинж, учруулсан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хохирлыг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харгалзан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зохих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хууль</w:t>
      </w:r>
      <w:r w:rsidRPr="00CA4CED">
        <w:rPr>
          <w:rFonts w:ascii="Arial" w:hAnsi="Arial" w:cs="Arial"/>
          <w:lang w:val="mn-MN"/>
        </w:rPr>
        <w:t xml:space="preserve"> тогтоомжийн </w:t>
      </w:r>
      <w:r w:rsidRPr="007A7828">
        <w:rPr>
          <w:rFonts w:ascii="Arial" w:hAnsi="Arial" w:cs="Arial"/>
          <w:lang w:val="mn-MN"/>
        </w:rPr>
        <w:t>дагуу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арга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хэмжээ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авах</w:t>
      </w:r>
      <w:r w:rsidRPr="00CA4CED">
        <w:rPr>
          <w:rFonts w:ascii="Arial" w:hAnsi="Arial" w:cs="Arial"/>
          <w:lang w:val="mn-MN"/>
        </w:rPr>
        <w:t xml:space="preserve"> буюу </w:t>
      </w:r>
      <w:r w:rsidRPr="007A7828">
        <w:rPr>
          <w:rFonts w:ascii="Arial" w:hAnsi="Arial" w:cs="Arial"/>
          <w:lang w:val="mn-MN"/>
        </w:rPr>
        <w:t>шаардлагатай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тохиолдолд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хуулийн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байгууллагаар</w:t>
      </w:r>
      <w:r w:rsidRPr="00CA4CED">
        <w:rPr>
          <w:rFonts w:ascii="Arial" w:hAnsi="Arial" w:cs="Arial"/>
          <w:lang w:val="mn-MN"/>
        </w:rPr>
        <w:t xml:space="preserve"> </w:t>
      </w:r>
      <w:r w:rsidRPr="007A7828">
        <w:rPr>
          <w:rFonts w:ascii="Arial" w:hAnsi="Arial" w:cs="Arial"/>
          <w:lang w:val="mn-MN"/>
        </w:rPr>
        <w:t>шийдвэрлүүлнэ.</w:t>
      </w:r>
    </w:p>
    <w:p w14:paraId="6BBED5F8" w14:textId="09C5D46C" w:rsidR="00AC2066" w:rsidRDefault="00AC2066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572E00C" w14:textId="77777777" w:rsidR="00F32B40" w:rsidRPr="007A7828" w:rsidRDefault="00F32B40" w:rsidP="0021608B">
      <w:pPr>
        <w:spacing w:after="120" w:line="276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2170375" w14:textId="613A8337" w:rsidR="00B7027F" w:rsidRPr="00457260" w:rsidRDefault="002009DE" w:rsidP="008F6C68">
      <w:pPr>
        <w:spacing w:before="120" w:after="120" w:line="360" w:lineRule="auto"/>
        <w:jc w:val="center"/>
      </w:pPr>
      <w:r>
        <w:rPr>
          <w:rFonts w:ascii="Arial" w:hAnsi="Arial" w:cs="Arial"/>
        </w:rPr>
        <w:t>_____oOo_____</w:t>
      </w:r>
    </w:p>
    <w:sectPr w:rsidR="00B7027F" w:rsidRPr="00457260" w:rsidSect="0059025B">
      <w:footerReference w:type="default" r:id="rId8"/>
      <w:pgSz w:w="12240" w:h="15840"/>
      <w:pgMar w:top="1008" w:right="100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3A30" w14:textId="77777777" w:rsidR="00FC0D76" w:rsidRDefault="00FC0D76" w:rsidP="002406F0">
      <w:r>
        <w:separator/>
      </w:r>
    </w:p>
  </w:endnote>
  <w:endnote w:type="continuationSeparator" w:id="0">
    <w:p w14:paraId="5314B6E8" w14:textId="77777777" w:rsidR="00FC0D76" w:rsidRDefault="00FC0D76" w:rsidP="0024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altName w:val="Arial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019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71943" w14:textId="7D408690" w:rsidR="002406F0" w:rsidRDefault="002406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6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FFE31BC" w14:textId="77777777" w:rsidR="002406F0" w:rsidRDefault="00240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7869" w14:textId="77777777" w:rsidR="00FC0D76" w:rsidRDefault="00FC0D76" w:rsidP="002406F0">
      <w:r>
        <w:separator/>
      </w:r>
    </w:p>
  </w:footnote>
  <w:footnote w:type="continuationSeparator" w:id="0">
    <w:p w14:paraId="71EAF02C" w14:textId="77777777" w:rsidR="00FC0D76" w:rsidRDefault="00FC0D76" w:rsidP="0024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6CAB"/>
    <w:multiLevelType w:val="hybridMultilevel"/>
    <w:tmpl w:val="7C7071AA"/>
    <w:lvl w:ilvl="0" w:tplc="530C4B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21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D6"/>
    <w:rsid w:val="000011D0"/>
    <w:rsid w:val="00033735"/>
    <w:rsid w:val="000454C6"/>
    <w:rsid w:val="00063E53"/>
    <w:rsid w:val="000645D2"/>
    <w:rsid w:val="000667B7"/>
    <w:rsid w:val="00074570"/>
    <w:rsid w:val="00094301"/>
    <w:rsid w:val="000B2D74"/>
    <w:rsid w:val="000B4A47"/>
    <w:rsid w:val="000B57C6"/>
    <w:rsid w:val="000D644D"/>
    <w:rsid w:val="000F05B3"/>
    <w:rsid w:val="00113E6B"/>
    <w:rsid w:val="001211D5"/>
    <w:rsid w:val="0014196E"/>
    <w:rsid w:val="001457D6"/>
    <w:rsid w:val="00156B88"/>
    <w:rsid w:val="0016414B"/>
    <w:rsid w:val="00167460"/>
    <w:rsid w:val="00185FD9"/>
    <w:rsid w:val="001926D0"/>
    <w:rsid w:val="001A60F8"/>
    <w:rsid w:val="001B4F4F"/>
    <w:rsid w:val="001E2076"/>
    <w:rsid w:val="001F50B1"/>
    <w:rsid w:val="002009DE"/>
    <w:rsid w:val="0021049F"/>
    <w:rsid w:val="0021292C"/>
    <w:rsid w:val="0021608B"/>
    <w:rsid w:val="00224CFA"/>
    <w:rsid w:val="00227FDE"/>
    <w:rsid w:val="002406F0"/>
    <w:rsid w:val="00242695"/>
    <w:rsid w:val="002673A1"/>
    <w:rsid w:val="0026784E"/>
    <w:rsid w:val="00281787"/>
    <w:rsid w:val="00297861"/>
    <w:rsid w:val="002A61BC"/>
    <w:rsid w:val="002B057F"/>
    <w:rsid w:val="002B6AD1"/>
    <w:rsid w:val="002F018C"/>
    <w:rsid w:val="00303875"/>
    <w:rsid w:val="00303923"/>
    <w:rsid w:val="003168B4"/>
    <w:rsid w:val="00316F73"/>
    <w:rsid w:val="003205BB"/>
    <w:rsid w:val="00344466"/>
    <w:rsid w:val="003459F7"/>
    <w:rsid w:val="00383A11"/>
    <w:rsid w:val="003974F3"/>
    <w:rsid w:val="003A35F3"/>
    <w:rsid w:val="003B5DB8"/>
    <w:rsid w:val="003B6668"/>
    <w:rsid w:val="003B6CF9"/>
    <w:rsid w:val="00422F0C"/>
    <w:rsid w:val="00426BE5"/>
    <w:rsid w:val="00432751"/>
    <w:rsid w:val="00441651"/>
    <w:rsid w:val="00445379"/>
    <w:rsid w:val="00450CBC"/>
    <w:rsid w:val="00457260"/>
    <w:rsid w:val="00467D8A"/>
    <w:rsid w:val="004812C9"/>
    <w:rsid w:val="00486299"/>
    <w:rsid w:val="00490A78"/>
    <w:rsid w:val="004A1570"/>
    <w:rsid w:val="004E6DFA"/>
    <w:rsid w:val="004F1C02"/>
    <w:rsid w:val="00503532"/>
    <w:rsid w:val="00534CB7"/>
    <w:rsid w:val="00580F22"/>
    <w:rsid w:val="0059025B"/>
    <w:rsid w:val="005A0774"/>
    <w:rsid w:val="005A7109"/>
    <w:rsid w:val="005C2252"/>
    <w:rsid w:val="005C5DC5"/>
    <w:rsid w:val="005D00D3"/>
    <w:rsid w:val="005E3BA9"/>
    <w:rsid w:val="005E4173"/>
    <w:rsid w:val="005F15A3"/>
    <w:rsid w:val="005F670C"/>
    <w:rsid w:val="006218C3"/>
    <w:rsid w:val="006271F5"/>
    <w:rsid w:val="006279D0"/>
    <w:rsid w:val="0063633C"/>
    <w:rsid w:val="00657842"/>
    <w:rsid w:val="00660A14"/>
    <w:rsid w:val="00671F08"/>
    <w:rsid w:val="0067555D"/>
    <w:rsid w:val="00697070"/>
    <w:rsid w:val="006A42C9"/>
    <w:rsid w:val="006C2124"/>
    <w:rsid w:val="006C4340"/>
    <w:rsid w:val="006D6F2A"/>
    <w:rsid w:val="006E6265"/>
    <w:rsid w:val="006F7CA9"/>
    <w:rsid w:val="0070293F"/>
    <w:rsid w:val="007052C9"/>
    <w:rsid w:val="00715E0E"/>
    <w:rsid w:val="00723610"/>
    <w:rsid w:val="00727BF3"/>
    <w:rsid w:val="007523DF"/>
    <w:rsid w:val="00754EE5"/>
    <w:rsid w:val="007815F5"/>
    <w:rsid w:val="00787ED6"/>
    <w:rsid w:val="007914DD"/>
    <w:rsid w:val="007A47D7"/>
    <w:rsid w:val="007A7828"/>
    <w:rsid w:val="007B16AD"/>
    <w:rsid w:val="007C20D9"/>
    <w:rsid w:val="007C3220"/>
    <w:rsid w:val="007C356C"/>
    <w:rsid w:val="007D7F1E"/>
    <w:rsid w:val="007E1397"/>
    <w:rsid w:val="007F03A3"/>
    <w:rsid w:val="00806F2E"/>
    <w:rsid w:val="00815E65"/>
    <w:rsid w:val="00840C58"/>
    <w:rsid w:val="008A31EB"/>
    <w:rsid w:val="008B02DB"/>
    <w:rsid w:val="008B38AC"/>
    <w:rsid w:val="008C56F8"/>
    <w:rsid w:val="008D2471"/>
    <w:rsid w:val="008E28D1"/>
    <w:rsid w:val="008F498D"/>
    <w:rsid w:val="008F6C68"/>
    <w:rsid w:val="00904433"/>
    <w:rsid w:val="00910637"/>
    <w:rsid w:val="0092737D"/>
    <w:rsid w:val="009966A6"/>
    <w:rsid w:val="009A4D9F"/>
    <w:rsid w:val="009A672F"/>
    <w:rsid w:val="009E061D"/>
    <w:rsid w:val="009F2F41"/>
    <w:rsid w:val="00A067AD"/>
    <w:rsid w:val="00A220E0"/>
    <w:rsid w:val="00A420CF"/>
    <w:rsid w:val="00A604C2"/>
    <w:rsid w:val="00A85914"/>
    <w:rsid w:val="00A93EAF"/>
    <w:rsid w:val="00AA3155"/>
    <w:rsid w:val="00AB06AE"/>
    <w:rsid w:val="00AC2066"/>
    <w:rsid w:val="00AD1286"/>
    <w:rsid w:val="00AD3A19"/>
    <w:rsid w:val="00AD565A"/>
    <w:rsid w:val="00B06C2C"/>
    <w:rsid w:val="00B30A18"/>
    <w:rsid w:val="00B57806"/>
    <w:rsid w:val="00B7027F"/>
    <w:rsid w:val="00B91537"/>
    <w:rsid w:val="00B9465A"/>
    <w:rsid w:val="00BB5FF7"/>
    <w:rsid w:val="00BB7E35"/>
    <w:rsid w:val="00BC4573"/>
    <w:rsid w:val="00BD7094"/>
    <w:rsid w:val="00BE4F1F"/>
    <w:rsid w:val="00BF60C4"/>
    <w:rsid w:val="00BF6BB0"/>
    <w:rsid w:val="00C24835"/>
    <w:rsid w:val="00C3004E"/>
    <w:rsid w:val="00C54FAB"/>
    <w:rsid w:val="00C73C02"/>
    <w:rsid w:val="00C93534"/>
    <w:rsid w:val="00CA4CED"/>
    <w:rsid w:val="00CD1C6C"/>
    <w:rsid w:val="00CD2749"/>
    <w:rsid w:val="00CE10C3"/>
    <w:rsid w:val="00CF043A"/>
    <w:rsid w:val="00D03E65"/>
    <w:rsid w:val="00D05C3E"/>
    <w:rsid w:val="00D12362"/>
    <w:rsid w:val="00D414C3"/>
    <w:rsid w:val="00D57328"/>
    <w:rsid w:val="00D91C66"/>
    <w:rsid w:val="00DC507D"/>
    <w:rsid w:val="00DD3D35"/>
    <w:rsid w:val="00DD7042"/>
    <w:rsid w:val="00DE09E2"/>
    <w:rsid w:val="00E054A7"/>
    <w:rsid w:val="00E11240"/>
    <w:rsid w:val="00E16915"/>
    <w:rsid w:val="00E23CA6"/>
    <w:rsid w:val="00E50F0C"/>
    <w:rsid w:val="00E64521"/>
    <w:rsid w:val="00E708DB"/>
    <w:rsid w:val="00E93749"/>
    <w:rsid w:val="00EC05F7"/>
    <w:rsid w:val="00ED226B"/>
    <w:rsid w:val="00EE769B"/>
    <w:rsid w:val="00EF2737"/>
    <w:rsid w:val="00F04437"/>
    <w:rsid w:val="00F15CBD"/>
    <w:rsid w:val="00F20617"/>
    <w:rsid w:val="00F32B40"/>
    <w:rsid w:val="00F33E1B"/>
    <w:rsid w:val="00F414C7"/>
    <w:rsid w:val="00F50A49"/>
    <w:rsid w:val="00F52AC5"/>
    <w:rsid w:val="00F534AD"/>
    <w:rsid w:val="00F55164"/>
    <w:rsid w:val="00F70020"/>
    <w:rsid w:val="00F75252"/>
    <w:rsid w:val="00F821BF"/>
    <w:rsid w:val="00F828D1"/>
    <w:rsid w:val="00F82E18"/>
    <w:rsid w:val="00FB6810"/>
    <w:rsid w:val="00FB7F00"/>
    <w:rsid w:val="00FC0D76"/>
    <w:rsid w:val="00FC55C9"/>
    <w:rsid w:val="00FC658D"/>
    <w:rsid w:val="00FE682F"/>
    <w:rsid w:val="00FF06A9"/>
    <w:rsid w:val="00FF4A21"/>
    <w:rsid w:val="00FF5B6E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85D9"/>
  <w15:chartTrackingRefBased/>
  <w15:docId w15:val="{DA04DB8E-7DFE-44FB-94DA-C576746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D6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57D6"/>
    <w:pPr>
      <w:keepNext/>
      <w:keepLines/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 w:themeColor="text1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57D6"/>
    <w:rPr>
      <w:rFonts w:ascii="Arial" w:eastAsia="Times New Roman" w:hAnsi="Arial" w:cs="Arial"/>
      <w:b/>
      <w:bCs/>
      <w:color w:val="000000" w:themeColor="text1"/>
      <w:sz w:val="24"/>
      <w:szCs w:val="24"/>
      <w:lang w:val="mn-M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72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57260"/>
    <w:rPr>
      <w:rFonts w:ascii="Arial Mon" w:eastAsia="Times New Roman" w:hAnsi="Arial Mo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2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ighlight">
    <w:name w:val="highlight"/>
    <w:basedOn w:val="DefaultParagraphFont"/>
    <w:rsid w:val="002673A1"/>
  </w:style>
  <w:style w:type="paragraph" w:styleId="Header">
    <w:name w:val="header"/>
    <w:basedOn w:val="Normal"/>
    <w:link w:val="HeaderChar"/>
    <w:uiPriority w:val="99"/>
    <w:unhideWhenUsed/>
    <w:rsid w:val="00240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F0"/>
    <w:rPr>
      <w:rFonts w:ascii="Arial Mon" w:eastAsia="Times New Roman" w:hAnsi="Arial Mo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6F0"/>
    <w:rPr>
      <w:rFonts w:ascii="Arial Mon" w:eastAsia="Times New Roman" w:hAnsi="Arial Mo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A067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67A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158D-D665-4FEF-A86A-0071BF3B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</dc:creator>
  <cp:keywords/>
  <dc:description/>
  <cp:lastModifiedBy>Enkhjargal Kh</cp:lastModifiedBy>
  <cp:revision>23</cp:revision>
  <dcterms:created xsi:type="dcterms:W3CDTF">2021-11-10T08:33:00Z</dcterms:created>
  <dcterms:modified xsi:type="dcterms:W3CDTF">2023-06-07T03:44:00Z</dcterms:modified>
</cp:coreProperties>
</file>