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2E0C33F" w:rsidR="00C326B7" w:rsidRPr="00CD41A2" w:rsidRDefault="00AD32E7" w:rsidP="009523A9">
      <w:pPr>
        <w:spacing w:before="240" w:line="240" w:lineRule="auto"/>
        <w:jc w:val="center"/>
        <w:rPr>
          <w:rFonts w:ascii="Arial" w:eastAsia="Arial" w:hAnsi="Arial" w:cs="Arial"/>
          <w:sz w:val="24"/>
          <w:szCs w:val="24"/>
        </w:rPr>
      </w:pPr>
      <w:r w:rsidRPr="00CD41A2">
        <w:rPr>
          <w:rFonts w:ascii="Arial" w:eastAsia="Arial" w:hAnsi="Arial" w:cs="Arial"/>
          <w:sz w:val="24"/>
          <w:szCs w:val="24"/>
        </w:rPr>
        <w:t xml:space="preserve">ГАЗРЫН ТӨЛӨВ БАЙДАЛ, ЧАНАРЫН УЛСЫН ХЯНАН БАТАЛГАА </w:t>
      </w:r>
      <w:r w:rsidRPr="00CD41A2">
        <w:rPr>
          <w:rFonts w:ascii="Arial" w:eastAsia="Arial" w:hAnsi="Arial" w:cs="Arial"/>
          <w:sz w:val="24"/>
          <w:szCs w:val="24"/>
        </w:rPr>
        <w:br/>
        <w:t>ХИЙХ ЖУРАМ</w:t>
      </w:r>
    </w:p>
    <w:p w14:paraId="00000003" w14:textId="45E01F1C" w:rsidR="00C326B7" w:rsidRPr="00CD41A2" w:rsidRDefault="009523A9" w:rsidP="009523A9">
      <w:pPr>
        <w:spacing w:before="240" w:after="0" w:line="240" w:lineRule="auto"/>
        <w:jc w:val="center"/>
        <w:rPr>
          <w:rFonts w:ascii="Arial" w:eastAsia="Arial" w:hAnsi="Arial" w:cs="Arial"/>
          <w:b/>
          <w:sz w:val="24"/>
          <w:szCs w:val="24"/>
        </w:rPr>
      </w:pPr>
      <w:r w:rsidRPr="00CD41A2">
        <w:rPr>
          <w:rFonts w:ascii="Arial" w:eastAsia="Arial" w:hAnsi="Arial" w:cs="Arial"/>
          <w:b/>
          <w:sz w:val="24"/>
          <w:szCs w:val="24"/>
        </w:rPr>
        <w:t>Нэг. Нийтлэг үндэслэл</w:t>
      </w:r>
    </w:p>
    <w:p w14:paraId="348A7A77" w14:textId="7B7A5373" w:rsidR="00EA1FBD" w:rsidRPr="00CD41A2" w:rsidRDefault="00EA1FBD" w:rsidP="00EA1FBD">
      <w:pPr>
        <w:numPr>
          <w:ilvl w:val="1"/>
          <w:numId w:val="2"/>
        </w:numPr>
        <w:pBdr>
          <w:top w:val="nil"/>
          <w:left w:val="nil"/>
          <w:bottom w:val="nil"/>
          <w:right w:val="nil"/>
          <w:between w:val="nil"/>
        </w:pBdr>
        <w:tabs>
          <w:tab w:val="left" w:pos="1170"/>
        </w:tabs>
        <w:spacing w:after="0" w:line="240" w:lineRule="auto"/>
        <w:ind w:left="0" w:firstLine="630"/>
        <w:jc w:val="both"/>
      </w:pPr>
      <w:r w:rsidRPr="00CD41A2">
        <w:rPr>
          <w:rFonts w:ascii="Arial" w:eastAsia="Arial" w:hAnsi="Arial" w:cs="Arial"/>
          <w:sz w:val="24"/>
          <w:szCs w:val="24"/>
        </w:rPr>
        <w:t>Энэхүү журм</w:t>
      </w:r>
      <w:r w:rsidR="00876FCA" w:rsidRPr="00CD41A2">
        <w:rPr>
          <w:rFonts w:ascii="Arial" w:eastAsia="Arial" w:hAnsi="Arial" w:cs="Arial"/>
          <w:sz w:val="24"/>
          <w:szCs w:val="24"/>
        </w:rPr>
        <w:t>аар</w:t>
      </w:r>
      <w:r w:rsidRPr="00CD41A2">
        <w:rPr>
          <w:rFonts w:ascii="Arial" w:eastAsia="Arial" w:hAnsi="Arial" w:cs="Arial"/>
          <w:sz w:val="24"/>
          <w:szCs w:val="24"/>
        </w:rPr>
        <w:t> </w:t>
      </w:r>
      <w:r w:rsidR="00BC70C2" w:rsidRPr="00CD41A2">
        <w:rPr>
          <w:rFonts w:ascii="Arial" w:eastAsia="Arial" w:hAnsi="Arial" w:cs="Arial"/>
          <w:sz w:val="24"/>
          <w:szCs w:val="24"/>
        </w:rPr>
        <w:t>Газрын тухай х</w:t>
      </w:r>
      <w:r w:rsidRPr="00CD41A2">
        <w:rPr>
          <w:rFonts w:ascii="Arial" w:eastAsia="Arial" w:hAnsi="Arial" w:cs="Arial"/>
          <w:sz w:val="24"/>
          <w:szCs w:val="24"/>
        </w:rPr>
        <w:t>у</w:t>
      </w:r>
      <w:r w:rsidR="00BC70C2" w:rsidRPr="00CD41A2">
        <w:rPr>
          <w:rFonts w:ascii="Arial" w:eastAsia="Arial" w:hAnsi="Arial" w:cs="Arial"/>
          <w:sz w:val="24"/>
          <w:szCs w:val="24"/>
        </w:rPr>
        <w:t>улийн 58 дугаар зүйл</w:t>
      </w:r>
      <w:r w:rsidR="00876FCA" w:rsidRPr="00CD41A2">
        <w:rPr>
          <w:rFonts w:ascii="Arial" w:eastAsia="Arial" w:hAnsi="Arial" w:cs="Arial"/>
          <w:sz w:val="24"/>
          <w:szCs w:val="24"/>
        </w:rPr>
        <w:t xml:space="preserve">д </w:t>
      </w:r>
      <w:r w:rsidR="00BC70C2" w:rsidRPr="00CD41A2">
        <w:rPr>
          <w:rFonts w:ascii="Arial" w:eastAsia="Arial" w:hAnsi="Arial" w:cs="Arial"/>
          <w:sz w:val="24"/>
          <w:szCs w:val="24"/>
        </w:rPr>
        <w:t>заас</w:t>
      </w:r>
      <w:r w:rsidR="00876FCA" w:rsidRPr="00CD41A2">
        <w:rPr>
          <w:rFonts w:ascii="Arial" w:eastAsia="Arial" w:hAnsi="Arial" w:cs="Arial"/>
          <w:sz w:val="24"/>
          <w:szCs w:val="24"/>
        </w:rPr>
        <w:t>ан</w:t>
      </w:r>
      <w:r w:rsidR="00BC70C2" w:rsidRPr="00CD41A2">
        <w:rPr>
          <w:rFonts w:ascii="Arial" w:eastAsia="Arial" w:hAnsi="Arial" w:cs="Arial"/>
          <w:sz w:val="24"/>
          <w:szCs w:val="24"/>
        </w:rPr>
        <w:t xml:space="preserve"> </w:t>
      </w:r>
      <w:r w:rsidR="00876FCA" w:rsidRPr="00CD41A2">
        <w:rPr>
          <w:rFonts w:ascii="Arial" w:eastAsia="Arial" w:hAnsi="Arial" w:cs="Arial"/>
          <w:sz w:val="24"/>
          <w:szCs w:val="24"/>
        </w:rPr>
        <w:t>газрыг үр ашигтай,</w:t>
      </w:r>
      <w:r w:rsidR="00306477" w:rsidRPr="00CD41A2">
        <w:rPr>
          <w:rFonts w:ascii="Arial" w:eastAsia="Arial" w:hAnsi="Arial" w:cs="Arial"/>
          <w:sz w:val="24"/>
          <w:szCs w:val="24"/>
        </w:rPr>
        <w:t xml:space="preserve"> </w:t>
      </w:r>
      <w:r w:rsidR="00876FCA" w:rsidRPr="00CD41A2">
        <w:rPr>
          <w:rFonts w:ascii="Arial" w:eastAsia="Arial" w:hAnsi="Arial" w:cs="Arial"/>
          <w:sz w:val="24"/>
          <w:szCs w:val="24"/>
        </w:rPr>
        <w:t xml:space="preserve">зохистой ашиглах, хамгаалах үйл ажиллагаанд төрийн хяналтыг тасралтгүй хэрэгжүүлэх </w:t>
      </w:r>
      <w:r w:rsidRPr="00CD41A2">
        <w:rPr>
          <w:rFonts w:ascii="Arial" w:eastAsia="Arial" w:hAnsi="Arial" w:cs="Arial"/>
          <w:sz w:val="24"/>
          <w:szCs w:val="24"/>
        </w:rPr>
        <w:t xml:space="preserve">зорилгоор </w:t>
      </w:r>
      <w:r w:rsidR="00AD32E7" w:rsidRPr="00CD41A2">
        <w:rPr>
          <w:rFonts w:ascii="Arial" w:eastAsia="Arial" w:hAnsi="Arial" w:cs="Arial"/>
          <w:sz w:val="24"/>
          <w:szCs w:val="24"/>
        </w:rPr>
        <w:t>газрын нэгдмэл сангийн бүх ангиллын газарт</w:t>
      </w:r>
      <w:r w:rsidR="00604844" w:rsidRPr="00CD41A2">
        <w:rPr>
          <w:rFonts w:ascii="Arial" w:eastAsia="Arial" w:hAnsi="Arial" w:cs="Arial"/>
          <w:sz w:val="24"/>
          <w:szCs w:val="24"/>
        </w:rPr>
        <w:t xml:space="preserve"> </w:t>
      </w:r>
      <w:r w:rsidR="00AD32E7" w:rsidRPr="00CD41A2">
        <w:rPr>
          <w:rFonts w:ascii="Arial" w:eastAsia="Arial" w:hAnsi="Arial" w:cs="Arial"/>
          <w:sz w:val="24"/>
          <w:szCs w:val="24"/>
        </w:rPr>
        <w:t xml:space="preserve">газрын төлөв байдал, чанарын хянан баталгаа </w:t>
      </w:r>
      <w:r w:rsidR="00F86C03" w:rsidRPr="00CD41A2">
        <w:rPr>
          <w:rFonts w:ascii="Arial" w:eastAsia="Arial" w:hAnsi="Arial" w:cs="Arial"/>
          <w:sz w:val="24"/>
          <w:szCs w:val="24"/>
        </w:rPr>
        <w:t xml:space="preserve">(цаашид "Газрын хянан баталгаа" гэх) </w:t>
      </w:r>
      <w:r w:rsidR="00AD32E7" w:rsidRPr="00CD41A2">
        <w:rPr>
          <w:rFonts w:ascii="Arial" w:eastAsia="Arial" w:hAnsi="Arial" w:cs="Arial"/>
          <w:sz w:val="24"/>
          <w:szCs w:val="24"/>
        </w:rPr>
        <w:t>хийх</w:t>
      </w:r>
      <w:r w:rsidR="000050C0" w:rsidRPr="00CD41A2">
        <w:rPr>
          <w:rFonts w:ascii="Arial" w:eastAsia="Arial" w:hAnsi="Arial" w:cs="Arial"/>
          <w:sz w:val="24"/>
          <w:szCs w:val="24"/>
        </w:rPr>
        <w:t xml:space="preserve"> </w:t>
      </w:r>
      <w:r w:rsidR="00AD32E7" w:rsidRPr="00CD41A2">
        <w:rPr>
          <w:rFonts w:ascii="Arial" w:eastAsia="Arial" w:hAnsi="Arial" w:cs="Arial"/>
          <w:sz w:val="24"/>
          <w:szCs w:val="24"/>
        </w:rPr>
        <w:t>үйл ажиллагаа</w:t>
      </w:r>
      <w:r w:rsidR="00876FCA" w:rsidRPr="00CD41A2">
        <w:rPr>
          <w:rFonts w:ascii="Arial" w:eastAsia="Arial" w:hAnsi="Arial" w:cs="Arial"/>
          <w:sz w:val="24"/>
          <w:szCs w:val="24"/>
        </w:rPr>
        <w:t xml:space="preserve">тай холбогдсон харилцааг зохицуулна. </w:t>
      </w:r>
    </w:p>
    <w:p w14:paraId="00000009" w14:textId="3FEC9ED9" w:rsidR="00C326B7" w:rsidRPr="00CD41A2" w:rsidRDefault="00AD32E7" w:rsidP="00EA1FBD">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Газрын</w:t>
      </w:r>
      <w:r w:rsidR="00F86C03" w:rsidRPr="00CD41A2">
        <w:rPr>
          <w:rFonts w:ascii="Arial" w:eastAsia="Arial" w:hAnsi="Arial" w:cs="Arial"/>
          <w:sz w:val="24"/>
          <w:szCs w:val="24"/>
        </w:rPr>
        <w:t xml:space="preserve"> хянан баталгаа</w:t>
      </w:r>
      <w:r w:rsidRPr="00CD41A2">
        <w:rPr>
          <w:rFonts w:ascii="Arial" w:eastAsia="Arial" w:hAnsi="Arial" w:cs="Arial"/>
          <w:sz w:val="24"/>
          <w:szCs w:val="24"/>
        </w:rPr>
        <w:t>г</w:t>
      </w:r>
      <w:r w:rsidR="00A35B20" w:rsidRPr="00CD41A2">
        <w:rPr>
          <w:rFonts w:ascii="Arial" w:eastAsia="Arial" w:hAnsi="Arial" w:cs="Arial"/>
          <w:sz w:val="24"/>
          <w:szCs w:val="24"/>
        </w:rPr>
        <w:t xml:space="preserve"> хийж гүйцэтгэхдээ</w:t>
      </w:r>
      <w:r w:rsidRPr="00CD41A2">
        <w:rPr>
          <w:rFonts w:ascii="Arial" w:eastAsia="Arial" w:hAnsi="Arial" w:cs="Arial"/>
          <w:sz w:val="24"/>
          <w:szCs w:val="24"/>
        </w:rPr>
        <w:t xml:space="preserve"> зайнаас тандан судлал</w:t>
      </w:r>
      <w:r w:rsidR="001835E4" w:rsidRPr="00CD41A2">
        <w:rPr>
          <w:rFonts w:ascii="Arial" w:eastAsia="Arial" w:hAnsi="Arial" w:cs="Arial"/>
          <w:sz w:val="24"/>
          <w:szCs w:val="24"/>
        </w:rPr>
        <w:t>ын технологи</w:t>
      </w:r>
      <w:r w:rsidRPr="00CD41A2">
        <w:rPr>
          <w:rFonts w:ascii="Arial" w:eastAsia="Arial" w:hAnsi="Arial" w:cs="Arial"/>
          <w:sz w:val="24"/>
          <w:szCs w:val="24"/>
        </w:rPr>
        <w:t xml:space="preserve"> болон </w:t>
      </w:r>
      <w:r w:rsidR="006764D3" w:rsidRPr="00CD41A2">
        <w:rPr>
          <w:rFonts w:ascii="Arial" w:eastAsia="Arial" w:hAnsi="Arial" w:cs="Arial"/>
          <w:sz w:val="24"/>
          <w:szCs w:val="24"/>
        </w:rPr>
        <w:t xml:space="preserve">хээрийн судалгааны </w:t>
      </w:r>
      <w:r w:rsidRPr="00CD41A2">
        <w:rPr>
          <w:rFonts w:ascii="Arial" w:eastAsia="Arial" w:hAnsi="Arial" w:cs="Arial"/>
          <w:sz w:val="24"/>
          <w:szCs w:val="24"/>
        </w:rPr>
        <w:t>аргыг хос</w:t>
      </w:r>
      <w:r w:rsidR="00FD2444" w:rsidRPr="00CD41A2">
        <w:rPr>
          <w:rFonts w:ascii="Arial" w:eastAsia="Arial" w:hAnsi="Arial" w:cs="Arial"/>
          <w:sz w:val="24"/>
          <w:szCs w:val="24"/>
        </w:rPr>
        <w:t>луу</w:t>
      </w:r>
      <w:r w:rsidRPr="00CD41A2">
        <w:rPr>
          <w:rFonts w:ascii="Arial" w:eastAsia="Arial" w:hAnsi="Arial" w:cs="Arial"/>
          <w:sz w:val="24"/>
          <w:szCs w:val="24"/>
        </w:rPr>
        <w:t>ла</w:t>
      </w:r>
      <w:r w:rsidR="00A35B20" w:rsidRPr="00CD41A2">
        <w:rPr>
          <w:rFonts w:ascii="Arial" w:eastAsia="Arial" w:hAnsi="Arial" w:cs="Arial"/>
          <w:sz w:val="24"/>
          <w:szCs w:val="24"/>
        </w:rPr>
        <w:t xml:space="preserve">х ба </w:t>
      </w:r>
      <w:r w:rsidR="004F4A8E" w:rsidRPr="00CD41A2">
        <w:rPr>
          <w:rFonts w:ascii="Arial" w:eastAsia="Arial" w:hAnsi="Arial" w:cs="Arial"/>
          <w:sz w:val="24"/>
          <w:szCs w:val="24"/>
        </w:rPr>
        <w:t xml:space="preserve">Монгол </w:t>
      </w:r>
      <w:r w:rsidR="006764D3" w:rsidRPr="00CD41A2">
        <w:rPr>
          <w:rFonts w:ascii="Arial" w:eastAsia="Arial" w:hAnsi="Arial" w:cs="Arial"/>
          <w:sz w:val="24"/>
          <w:szCs w:val="24"/>
        </w:rPr>
        <w:t xml:space="preserve">улсын </w:t>
      </w:r>
      <w:r w:rsidRPr="00CD41A2">
        <w:rPr>
          <w:rFonts w:ascii="Arial" w:eastAsia="Arial" w:hAnsi="Arial" w:cs="Arial"/>
          <w:sz w:val="24"/>
          <w:szCs w:val="24"/>
        </w:rPr>
        <w:t>нут</w:t>
      </w:r>
      <w:r w:rsidR="000738ED" w:rsidRPr="00CD41A2">
        <w:rPr>
          <w:rFonts w:ascii="Arial" w:eastAsia="Arial" w:hAnsi="Arial" w:cs="Arial"/>
          <w:sz w:val="24"/>
          <w:szCs w:val="24"/>
        </w:rPr>
        <w:t>аг дэвсгэрийг</w:t>
      </w:r>
      <w:r w:rsidRPr="00CD41A2">
        <w:rPr>
          <w:rFonts w:ascii="Arial" w:eastAsia="Arial" w:hAnsi="Arial" w:cs="Arial"/>
          <w:sz w:val="24"/>
          <w:szCs w:val="24"/>
        </w:rPr>
        <w:t xml:space="preserve"> </w:t>
      </w:r>
      <w:r w:rsidR="00A35B20" w:rsidRPr="00CD41A2">
        <w:rPr>
          <w:rFonts w:ascii="Arial" w:eastAsia="Arial" w:hAnsi="Arial" w:cs="Arial"/>
          <w:sz w:val="24"/>
          <w:szCs w:val="24"/>
        </w:rPr>
        <w:t>бүрэн хамруулах</w:t>
      </w:r>
      <w:r w:rsidRPr="00CD41A2">
        <w:rPr>
          <w:rFonts w:ascii="Arial" w:eastAsia="Arial" w:hAnsi="Arial" w:cs="Arial"/>
          <w:sz w:val="24"/>
          <w:szCs w:val="24"/>
        </w:rPr>
        <w:t>, төрөөс тавих хяналтыг</w:t>
      </w:r>
      <w:r w:rsidR="006764D3" w:rsidRPr="00CD41A2">
        <w:rPr>
          <w:rFonts w:ascii="Arial" w:eastAsia="Arial" w:hAnsi="Arial" w:cs="Arial"/>
          <w:sz w:val="24"/>
          <w:szCs w:val="24"/>
        </w:rPr>
        <w:t xml:space="preserve"> хугацааны давтамжтайгаар</w:t>
      </w:r>
      <w:r w:rsidRPr="00CD41A2">
        <w:rPr>
          <w:rFonts w:ascii="Arial" w:eastAsia="Arial" w:hAnsi="Arial" w:cs="Arial"/>
          <w:sz w:val="24"/>
          <w:szCs w:val="24"/>
        </w:rPr>
        <w:t xml:space="preserve"> тасралтгүй хэрэгжүүлэх зарчмыг баримтална.</w:t>
      </w:r>
    </w:p>
    <w:p w14:paraId="0486F980" w14:textId="1A8B7E95" w:rsidR="00EA1FBD" w:rsidRPr="00CD41A2" w:rsidRDefault="00EA1FBD" w:rsidP="00EA1FBD">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Газрын төлөв байдал, чанарын хянан баталгааны үйл ажиллагаанд газрын нэгдмэл сангийн удирдлагын нэгдсэн системийн дэд систем болох Газрын мониторингийн цахим системийг ашиглана.</w:t>
      </w:r>
    </w:p>
    <w:p w14:paraId="5CED854B" w14:textId="1C4AB422" w:rsidR="00575FCE" w:rsidRPr="00CD41A2" w:rsidRDefault="00EA1FBD" w:rsidP="00575FCE">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Газрын мониторингийн цахим системий</w:t>
      </w:r>
      <w:r w:rsidR="00F04556" w:rsidRPr="00CD41A2">
        <w:rPr>
          <w:rFonts w:ascii="Arial" w:eastAsia="Arial" w:hAnsi="Arial" w:cs="Arial"/>
          <w:sz w:val="24"/>
          <w:szCs w:val="24"/>
        </w:rPr>
        <w:t>н үйл ажиллагаа</w:t>
      </w:r>
      <w:r w:rsidRPr="00CD41A2">
        <w:rPr>
          <w:rFonts w:ascii="Arial" w:eastAsia="Arial" w:hAnsi="Arial" w:cs="Arial"/>
          <w:sz w:val="24"/>
          <w:szCs w:val="24"/>
        </w:rPr>
        <w:t>г улсын хэмжээнд Газрын асуудал эрхэлсэн төрийн захиргааны байгууллага</w:t>
      </w:r>
      <w:r w:rsidR="00575FCE" w:rsidRPr="00CD41A2">
        <w:rPr>
          <w:rFonts w:ascii="Arial" w:eastAsia="Arial" w:hAnsi="Arial" w:cs="Arial"/>
          <w:sz w:val="24"/>
          <w:szCs w:val="24"/>
        </w:rPr>
        <w:t xml:space="preserve"> эрхэлнэ. </w:t>
      </w:r>
    </w:p>
    <w:p w14:paraId="0000000A" w14:textId="393A1120" w:rsidR="00C326B7" w:rsidRPr="00CD41A2" w:rsidRDefault="00C2343E" w:rsidP="00575FCE">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 xml:space="preserve">Газрын хянан баталгааны үйл ажиллагаанд </w:t>
      </w:r>
      <w:r w:rsidR="00AD32E7" w:rsidRPr="00CD41A2">
        <w:rPr>
          <w:rFonts w:ascii="Arial" w:eastAsia="Arial" w:hAnsi="Arial" w:cs="Arial"/>
          <w:sz w:val="24"/>
          <w:szCs w:val="24"/>
        </w:rPr>
        <w:t xml:space="preserve">фото мониторингийн аргаар үнэлэх </w:t>
      </w:r>
      <w:r w:rsidR="00A35B20" w:rsidRPr="00CD41A2">
        <w:rPr>
          <w:rFonts w:ascii="Arial" w:eastAsia="Arial" w:hAnsi="Arial" w:cs="Arial"/>
          <w:sz w:val="24"/>
          <w:szCs w:val="24"/>
        </w:rPr>
        <w:t>ажлын үр дүнг аш</w:t>
      </w:r>
      <w:r w:rsidRPr="00CD41A2">
        <w:rPr>
          <w:rFonts w:ascii="Arial" w:eastAsia="Arial" w:hAnsi="Arial" w:cs="Arial"/>
          <w:sz w:val="24"/>
          <w:szCs w:val="24"/>
        </w:rPr>
        <w:t>иглаж болно.</w:t>
      </w:r>
    </w:p>
    <w:p w14:paraId="05BE5E16" w14:textId="60E9EB3A" w:rsidR="00604844" w:rsidRPr="00CD41A2" w:rsidRDefault="009523A9" w:rsidP="00604844">
      <w:pPr>
        <w:spacing w:before="240" w:after="0" w:line="276" w:lineRule="auto"/>
        <w:jc w:val="center"/>
        <w:rPr>
          <w:rFonts w:ascii="Arial" w:eastAsia="Arial" w:hAnsi="Arial" w:cs="Arial"/>
          <w:b/>
          <w:sz w:val="24"/>
          <w:szCs w:val="24"/>
        </w:rPr>
      </w:pPr>
      <w:r w:rsidRPr="00CD41A2">
        <w:rPr>
          <w:rFonts w:ascii="Arial" w:eastAsia="Arial" w:hAnsi="Arial" w:cs="Arial"/>
          <w:b/>
          <w:sz w:val="24"/>
          <w:szCs w:val="24"/>
        </w:rPr>
        <w:t xml:space="preserve">Хоёр. </w:t>
      </w:r>
      <w:r w:rsidR="00604844" w:rsidRPr="00CD41A2">
        <w:rPr>
          <w:rFonts w:ascii="Arial" w:eastAsia="Arial" w:hAnsi="Arial" w:cs="Arial"/>
          <w:b/>
          <w:sz w:val="24"/>
          <w:szCs w:val="24"/>
        </w:rPr>
        <w:t xml:space="preserve">Газрын </w:t>
      </w:r>
      <w:r w:rsidR="00D556A8" w:rsidRPr="00CD41A2">
        <w:rPr>
          <w:rFonts w:ascii="Arial" w:eastAsia="Arial" w:hAnsi="Arial" w:cs="Arial"/>
          <w:b/>
          <w:sz w:val="24"/>
          <w:szCs w:val="24"/>
        </w:rPr>
        <w:t xml:space="preserve">төлөв байдал, чанарын </w:t>
      </w:r>
      <w:r w:rsidR="00604844" w:rsidRPr="00CD41A2">
        <w:rPr>
          <w:rFonts w:ascii="Arial" w:eastAsia="Arial" w:hAnsi="Arial" w:cs="Arial"/>
          <w:b/>
          <w:sz w:val="24"/>
          <w:szCs w:val="24"/>
        </w:rPr>
        <w:t>хянан баталгаа</w:t>
      </w:r>
      <w:r w:rsidR="00D556A8" w:rsidRPr="00CD41A2">
        <w:rPr>
          <w:rFonts w:ascii="Arial" w:eastAsia="Arial" w:hAnsi="Arial" w:cs="Arial"/>
          <w:b/>
          <w:sz w:val="24"/>
          <w:szCs w:val="24"/>
        </w:rPr>
        <w:t>ны төрөл</w:t>
      </w:r>
    </w:p>
    <w:p w14:paraId="732C3400" w14:textId="77777777" w:rsidR="00604844" w:rsidRPr="00CD41A2" w:rsidRDefault="00604844" w:rsidP="00604844">
      <w:pPr>
        <w:pStyle w:val="ListParagraph"/>
        <w:numPr>
          <w:ilvl w:val="0"/>
          <w:numId w:val="17"/>
        </w:numPr>
        <w:spacing w:after="0" w:line="240" w:lineRule="auto"/>
        <w:jc w:val="both"/>
        <w:rPr>
          <w:rFonts w:ascii="Arial" w:eastAsia="Arial" w:hAnsi="Arial" w:cs="Arial"/>
          <w:vanish/>
          <w:sz w:val="24"/>
          <w:szCs w:val="24"/>
        </w:rPr>
      </w:pPr>
    </w:p>
    <w:p w14:paraId="01D3E52E" w14:textId="77777777" w:rsidR="00604844" w:rsidRPr="00CD41A2" w:rsidRDefault="00604844" w:rsidP="00604844">
      <w:pPr>
        <w:pStyle w:val="ListParagraph"/>
        <w:numPr>
          <w:ilvl w:val="0"/>
          <w:numId w:val="17"/>
        </w:numPr>
        <w:spacing w:after="0" w:line="240" w:lineRule="auto"/>
        <w:jc w:val="both"/>
        <w:rPr>
          <w:rFonts w:ascii="Arial" w:eastAsia="Arial" w:hAnsi="Arial" w:cs="Arial"/>
          <w:vanish/>
          <w:sz w:val="24"/>
          <w:szCs w:val="24"/>
        </w:rPr>
      </w:pPr>
    </w:p>
    <w:p w14:paraId="390BCEE2" w14:textId="77777777" w:rsidR="00604844" w:rsidRPr="00CD41A2" w:rsidRDefault="00604844" w:rsidP="00604844">
      <w:pPr>
        <w:pStyle w:val="ListParagraph"/>
        <w:numPr>
          <w:ilvl w:val="0"/>
          <w:numId w:val="17"/>
        </w:numPr>
        <w:spacing w:after="0" w:line="240" w:lineRule="auto"/>
        <w:jc w:val="both"/>
        <w:rPr>
          <w:rFonts w:ascii="Arial" w:eastAsia="Arial" w:hAnsi="Arial" w:cs="Arial"/>
          <w:vanish/>
          <w:sz w:val="24"/>
          <w:szCs w:val="24"/>
        </w:rPr>
      </w:pPr>
    </w:p>
    <w:p w14:paraId="150C7E49" w14:textId="77777777" w:rsidR="00604844" w:rsidRPr="00CD41A2" w:rsidRDefault="00604844" w:rsidP="00604844">
      <w:pPr>
        <w:pStyle w:val="ListParagraph"/>
        <w:numPr>
          <w:ilvl w:val="0"/>
          <w:numId w:val="2"/>
        </w:numPr>
        <w:pBdr>
          <w:top w:val="nil"/>
          <w:left w:val="nil"/>
          <w:bottom w:val="nil"/>
          <w:right w:val="nil"/>
          <w:between w:val="nil"/>
        </w:pBdr>
        <w:spacing w:after="0" w:line="240" w:lineRule="auto"/>
        <w:contextualSpacing w:val="0"/>
        <w:jc w:val="both"/>
        <w:rPr>
          <w:rFonts w:ascii="Arial" w:eastAsia="Arial" w:hAnsi="Arial" w:cs="Arial"/>
          <w:vanish/>
          <w:sz w:val="24"/>
          <w:szCs w:val="24"/>
        </w:rPr>
      </w:pPr>
    </w:p>
    <w:p w14:paraId="497024F8" w14:textId="675E112C" w:rsidR="00D556A8" w:rsidRPr="00CD41A2" w:rsidRDefault="00D556A8" w:rsidP="00D556A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Газрын төлөв байдал, чанарын хянан баталгаа нь төлөвлөгөөт, төлөвлөгөөт бус, захиалгат хянан баталгаа гэсэн 3 хэлбэртэй байна.</w:t>
      </w:r>
    </w:p>
    <w:p w14:paraId="6E472B43" w14:textId="77777777" w:rsidR="00D556A8" w:rsidRPr="00CD41A2" w:rsidRDefault="00D556A8" w:rsidP="00D556A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Төлөвлөгөөт хянан баталгааг газрын нэгдмэл сангийн бүх ангиллын газрын төлөв байдал, чанар, тэдгээрийн өөрчлөлтийг тодорхойлох, газрыг үр ашигтай, зохистой ашиглаж, хамгаалах үйл ажиллагаанд төрийн хяналтыг тавих, цаашид газрыг зүй зохистой ашиглах, хамгаалах талаар зөвлөмж, дүгнэлт гаргах зорилгоор 5 жил тутамд газар дээр нь хийх ажиглалт, судалгаа, шинжилгээг зайнаас тандан судлалын аргатай хослуулан хийнэ.</w:t>
      </w:r>
    </w:p>
    <w:p w14:paraId="3B539C21" w14:textId="77777777" w:rsidR="00D556A8" w:rsidRPr="00CD41A2" w:rsidRDefault="00D556A8" w:rsidP="00D556A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Төлөвлөгөөт хянан баталгааны дүгнэлт баталгаажсанаас хойш 5 жилийн хугацаанд хүчинтэй байна.</w:t>
      </w:r>
    </w:p>
    <w:p w14:paraId="11998252" w14:textId="77777777" w:rsidR="00D556A8" w:rsidRPr="00CD41A2" w:rsidRDefault="00D556A8" w:rsidP="00D556A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Төлөвлөгөөт хянан баталгаа хийх аймаг, нийслэл, сум, дүүргийн нутаг дэвсгэрийн хуваарь, хамрагдах талбайн хэмжээ, газрын нэгдмэл сангийн ангиллын ээлж дараалал, хугацаа, санхүүжилт, түүний эх үүсвэрийг тодорхой тусгасан газрын хянан баталгааны үйл ажиллагааны 4-6 жилийн төлөвлөгөөтэй байна.</w:t>
      </w:r>
    </w:p>
    <w:p w14:paraId="49293F95" w14:textId="77777777" w:rsidR="00D556A8" w:rsidRPr="00CD41A2" w:rsidRDefault="00D556A8" w:rsidP="00D556A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Төлөвлөгөөт бус хянан баталгаа нь газрын нэгдмэл сангийн үндсэн ангилал өөрчлөгдөх болон төлөвлөгөөт хянан баталгаа хийхээс өмнө зайлшгүй газрын хянан баталгаа хийх шаардлага үүссэн дараах тохиолдолд хийнэ. Үүнд:</w:t>
      </w:r>
    </w:p>
    <w:p w14:paraId="4E790F05" w14:textId="77777777" w:rsidR="00D556A8" w:rsidRPr="00CD41A2" w:rsidRDefault="00D556A8" w:rsidP="00A30C64">
      <w:pPr>
        <w:numPr>
          <w:ilvl w:val="2"/>
          <w:numId w:val="2"/>
        </w:numPr>
        <w:pBdr>
          <w:top w:val="nil"/>
          <w:left w:val="nil"/>
          <w:bottom w:val="nil"/>
          <w:right w:val="nil"/>
          <w:between w:val="nil"/>
        </w:pBdr>
        <w:tabs>
          <w:tab w:val="left" w:pos="113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Газрын тухай хуулийн 16.1.3, 16.1.4, 16.1.5, 16.1.9, 16.1.10, 16.1.11, 16.1.12, 16.1.13, 16.1.14-д заасан зориулалтаар улсын тусгай хэрэгцээнд авах;</w:t>
      </w:r>
    </w:p>
    <w:p w14:paraId="15420F22" w14:textId="77777777" w:rsidR="00D556A8" w:rsidRPr="00CD41A2" w:rsidRDefault="00D556A8" w:rsidP="00A30C64">
      <w:pPr>
        <w:numPr>
          <w:ilvl w:val="2"/>
          <w:numId w:val="2"/>
        </w:numPr>
        <w:pBdr>
          <w:top w:val="nil"/>
          <w:left w:val="nil"/>
          <w:bottom w:val="nil"/>
          <w:right w:val="nil"/>
          <w:between w:val="nil"/>
        </w:pBdr>
        <w:tabs>
          <w:tab w:val="left" w:pos="113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Улсын тусгай хэрэгцээний бүх ангиллын газраас бүтнээр болон хэсэгчлэн гаргах;</w:t>
      </w:r>
    </w:p>
    <w:p w14:paraId="224B3670" w14:textId="77777777" w:rsidR="00D556A8" w:rsidRPr="00CD41A2" w:rsidRDefault="00D556A8" w:rsidP="00A30C64">
      <w:pPr>
        <w:numPr>
          <w:ilvl w:val="2"/>
          <w:numId w:val="2"/>
        </w:numPr>
        <w:pBdr>
          <w:top w:val="nil"/>
          <w:left w:val="nil"/>
          <w:bottom w:val="nil"/>
          <w:right w:val="nil"/>
          <w:between w:val="nil"/>
        </w:pBdr>
        <w:tabs>
          <w:tab w:val="left" w:pos="113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Орон нутгийн тусгай хэрэгцээнд газрыг авах, гаргах;</w:t>
      </w:r>
    </w:p>
    <w:p w14:paraId="3A742B2C" w14:textId="77777777" w:rsidR="00D556A8" w:rsidRPr="00CD41A2" w:rsidRDefault="00D556A8" w:rsidP="00A30C64">
      <w:pPr>
        <w:numPr>
          <w:ilvl w:val="2"/>
          <w:numId w:val="2"/>
        </w:numPr>
        <w:pBdr>
          <w:top w:val="nil"/>
          <w:left w:val="nil"/>
          <w:bottom w:val="nil"/>
          <w:right w:val="nil"/>
          <w:between w:val="nil"/>
        </w:pBdr>
        <w:tabs>
          <w:tab w:val="left" w:pos="113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Газрын нэгдмэл сангийн үндсэн ангилал өөрчлөх эрх бүхий байгууллагын шийдвэр гаргах;</w:t>
      </w:r>
    </w:p>
    <w:p w14:paraId="15A91193" w14:textId="77777777" w:rsidR="00D556A8" w:rsidRPr="00CD41A2" w:rsidRDefault="00D556A8" w:rsidP="00A30C64">
      <w:pPr>
        <w:numPr>
          <w:ilvl w:val="2"/>
          <w:numId w:val="2"/>
        </w:numPr>
        <w:pBdr>
          <w:top w:val="nil"/>
          <w:left w:val="nil"/>
          <w:bottom w:val="nil"/>
          <w:right w:val="nil"/>
          <w:between w:val="nil"/>
        </w:pBdr>
        <w:tabs>
          <w:tab w:val="left" w:pos="113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 xml:space="preserve">Газрын төлөв байдал, чанарт ихээхэн хэмжээний өөрчлөлт гарсан буюу илүү нарийвчилсан хэмжилт, судалгаа шинжилгээ хийх шаардлага үүссэн; </w:t>
      </w:r>
    </w:p>
    <w:p w14:paraId="1213FF09" w14:textId="77777777" w:rsidR="00D556A8" w:rsidRPr="00CD41A2" w:rsidRDefault="00D556A8" w:rsidP="00A30C64">
      <w:pPr>
        <w:numPr>
          <w:ilvl w:val="2"/>
          <w:numId w:val="2"/>
        </w:numPr>
        <w:pBdr>
          <w:top w:val="nil"/>
          <w:left w:val="nil"/>
          <w:bottom w:val="nil"/>
          <w:right w:val="nil"/>
          <w:between w:val="nil"/>
        </w:pBdr>
        <w:tabs>
          <w:tab w:val="left" w:pos="113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Олон улсын төсөл, хөтөлбөр, судалгаа шинжилгээний ажлын хүрээнд түүний хэрэгжүүлж буй чиглэл, үйл ажиллагаа явагдах газарт.</w:t>
      </w:r>
    </w:p>
    <w:p w14:paraId="242BAC73" w14:textId="7D780A40" w:rsidR="00D556A8" w:rsidRPr="00CD41A2" w:rsidRDefault="00D556A8" w:rsidP="00D556A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lastRenderedPageBreak/>
        <w:t xml:space="preserve">Төлөвлөгөөт бус хянан баталгааг тухайн газар ашиглалттай холбоотой үйл ажиллагааг эрхлэх төрийн захиргааны төв байгууллага, газрын асуудал эрхэлсэн төрийн захиргааны байгууллага болон аймаг, нийслэлийн газрын </w:t>
      </w:r>
      <w:r w:rsidR="001E67D6" w:rsidRPr="00CD41A2">
        <w:rPr>
          <w:rFonts w:ascii="Arial" w:eastAsiaTheme="minorEastAsia" w:hAnsi="Arial" w:cs="Arial"/>
          <w:sz w:val="24"/>
          <w:szCs w:val="24"/>
        </w:rPr>
        <w:t xml:space="preserve">асуудал </w:t>
      </w:r>
      <w:r w:rsidRPr="00CD41A2">
        <w:rPr>
          <w:rFonts w:ascii="Arial" w:eastAsia="Arial" w:hAnsi="Arial" w:cs="Arial"/>
          <w:sz w:val="24"/>
          <w:szCs w:val="24"/>
        </w:rPr>
        <w:t>эрхэлсэн төрийн захиргааны байгууллагын санал, хүсэлтийн дагуу хийж гүйцэтгэнэ.</w:t>
      </w:r>
    </w:p>
    <w:p w14:paraId="3A8389C0" w14:textId="77777777" w:rsidR="00D556A8" w:rsidRPr="00CD41A2" w:rsidRDefault="00D556A8" w:rsidP="00D556A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Улс, орон нутгийн тусгай хэрэгцээнд газрыг авах, гаргах, газрын нэгдмэл сангийн үндсэн ангилал өөрчлөх тухай эрх бүхий байгууллагын шийдвэр гаргах үед газрын хянан баталгаа хийх тохиромжгүй улирал, цаг уурын нөхцөл таарсан бол улс, орон нутгийн тусгай хэрэгцээнд авах, гаргах, газрын нэгдмэл сангийн ангилал өөрчлөх тухай эрх бүхий байгууллагаас гарч буй шийдвэрт төлөвлөгөөт бус хянан баталгаа хийлгүүлэх боломжит сүүлийн хугацаа, хариуцах эзнийг тодорхой тусгасан байна.</w:t>
      </w:r>
    </w:p>
    <w:p w14:paraId="634859A6" w14:textId="1EC5B382" w:rsidR="00D556A8" w:rsidRPr="00CD41A2" w:rsidRDefault="00D556A8" w:rsidP="00D556A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Төлөвлөгөөт бус хянан баталгааны ажиглалт, судалгааг зайнаас тандан судлалын аргатай хослуулан гүйцэтгэж болно.</w:t>
      </w:r>
    </w:p>
    <w:p w14:paraId="69A41968" w14:textId="77777777" w:rsidR="00D556A8" w:rsidRPr="00CD41A2" w:rsidRDefault="00D556A8" w:rsidP="00D556A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Төлөвлөгөөт бус хянан баталгааны дүгнэлт баталгаажсанаас хойш 5 жилийн хугацаанд хүчинтэй байна.</w:t>
      </w:r>
    </w:p>
    <w:p w14:paraId="701C6CF1" w14:textId="1D4A8ED5" w:rsidR="00D556A8" w:rsidRPr="00CD41A2" w:rsidRDefault="002E7224" w:rsidP="00D556A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 xml:space="preserve"> </w:t>
      </w:r>
      <w:r w:rsidR="00D556A8" w:rsidRPr="00CD41A2">
        <w:rPr>
          <w:rFonts w:ascii="Arial" w:eastAsia="Arial" w:hAnsi="Arial" w:cs="Arial"/>
          <w:sz w:val="24"/>
          <w:szCs w:val="24"/>
        </w:rPr>
        <w:t xml:space="preserve">Энэхүү журмын </w:t>
      </w:r>
      <w:r w:rsidR="00A65D3F" w:rsidRPr="00CD41A2">
        <w:rPr>
          <w:rFonts w:ascii="Arial" w:eastAsia="Arial" w:hAnsi="Arial" w:cs="Arial"/>
          <w:sz w:val="24"/>
          <w:szCs w:val="24"/>
        </w:rPr>
        <w:t>2</w:t>
      </w:r>
      <w:r w:rsidR="00D556A8" w:rsidRPr="00CD41A2">
        <w:rPr>
          <w:rFonts w:ascii="Arial" w:eastAsia="Arial" w:hAnsi="Arial" w:cs="Arial"/>
          <w:sz w:val="24"/>
          <w:szCs w:val="24"/>
        </w:rPr>
        <w:t>.</w:t>
      </w:r>
      <w:r w:rsidR="00A65D3F" w:rsidRPr="00CD41A2">
        <w:rPr>
          <w:rFonts w:ascii="Arial" w:eastAsia="Arial" w:hAnsi="Arial" w:cs="Arial"/>
          <w:sz w:val="24"/>
          <w:szCs w:val="24"/>
        </w:rPr>
        <w:t>3</w:t>
      </w:r>
      <w:r w:rsidR="00D556A8" w:rsidRPr="00CD41A2">
        <w:rPr>
          <w:rFonts w:ascii="Arial" w:eastAsia="Arial" w:hAnsi="Arial" w:cs="Arial"/>
          <w:sz w:val="24"/>
          <w:szCs w:val="24"/>
        </w:rPr>
        <w:t xml:space="preserve">, </w:t>
      </w:r>
      <w:r w:rsidR="00A65D3F" w:rsidRPr="00CD41A2">
        <w:rPr>
          <w:rFonts w:ascii="Arial" w:eastAsia="Arial" w:hAnsi="Arial" w:cs="Arial"/>
          <w:sz w:val="24"/>
          <w:szCs w:val="24"/>
        </w:rPr>
        <w:t>2</w:t>
      </w:r>
      <w:r w:rsidR="00D556A8" w:rsidRPr="00CD41A2">
        <w:rPr>
          <w:rFonts w:ascii="Arial" w:eastAsia="Arial" w:hAnsi="Arial" w:cs="Arial"/>
          <w:sz w:val="24"/>
          <w:szCs w:val="24"/>
        </w:rPr>
        <w:t>.</w:t>
      </w:r>
      <w:r w:rsidR="00BC1BE4" w:rsidRPr="00CD41A2">
        <w:rPr>
          <w:rFonts w:ascii="Arial" w:eastAsia="Arial" w:hAnsi="Arial" w:cs="Arial"/>
          <w:sz w:val="24"/>
          <w:szCs w:val="24"/>
          <w:lang w:val="en-US"/>
        </w:rPr>
        <w:t>9</w:t>
      </w:r>
      <w:r w:rsidR="00D556A8" w:rsidRPr="00CD41A2">
        <w:rPr>
          <w:rFonts w:ascii="Arial" w:eastAsia="Arial" w:hAnsi="Arial" w:cs="Arial"/>
          <w:sz w:val="24"/>
          <w:szCs w:val="24"/>
        </w:rPr>
        <w:t>-т заасан газрын хянан баталгааны хүчинтэй дүгнэлтийг ашиглан төрийн өмчийн газраас иргэн, аж ахуйн нэгж, байгууллагад газар шинээр өмчлүүлж, эзэмшүүлж, ашиглуулах газарт болон Газрын тухай хуулийн 16 дугаар зүйлийн 16.1.1, 16.1.2, 16.1.6, 16.1.7, 16.1.8-д заасан ангиллаар газрыг улсын тусгай хэрэгцээнд авах газарт газрын хянан баталгааны дүгнэлтийг төрөөс эхний удаа үнэ төлбөргүй холбогдох шийдвэр гарснаас хойш 14 хоногийн дотор гаргаж өгнө.</w:t>
      </w:r>
    </w:p>
    <w:p w14:paraId="0D8C5B1B" w14:textId="09AAE161" w:rsidR="00D556A8" w:rsidRPr="00CD41A2" w:rsidRDefault="002E7224" w:rsidP="00D556A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 xml:space="preserve"> </w:t>
      </w:r>
      <w:r w:rsidR="00D556A8" w:rsidRPr="00CD41A2">
        <w:rPr>
          <w:rFonts w:ascii="Arial" w:eastAsia="Arial" w:hAnsi="Arial" w:cs="Arial"/>
          <w:sz w:val="24"/>
          <w:szCs w:val="24"/>
        </w:rPr>
        <w:t xml:space="preserve">Энэхүү журмын </w:t>
      </w:r>
      <w:r w:rsidR="00A65D3F" w:rsidRPr="00CD41A2">
        <w:rPr>
          <w:rFonts w:ascii="Arial" w:eastAsia="Arial" w:hAnsi="Arial" w:cs="Arial"/>
          <w:sz w:val="24"/>
          <w:szCs w:val="24"/>
        </w:rPr>
        <w:t>2</w:t>
      </w:r>
      <w:r w:rsidR="00D556A8" w:rsidRPr="00CD41A2">
        <w:rPr>
          <w:rFonts w:ascii="Arial" w:eastAsia="Arial" w:hAnsi="Arial" w:cs="Arial"/>
          <w:sz w:val="24"/>
          <w:szCs w:val="24"/>
        </w:rPr>
        <w:t>.1</w:t>
      </w:r>
      <w:r w:rsidR="00BC1BE4" w:rsidRPr="00CD41A2">
        <w:rPr>
          <w:rFonts w:ascii="Arial" w:eastAsia="Arial" w:hAnsi="Arial" w:cs="Arial"/>
          <w:sz w:val="24"/>
          <w:szCs w:val="24"/>
          <w:lang w:val="en-US"/>
        </w:rPr>
        <w:t>0</w:t>
      </w:r>
      <w:r w:rsidR="00D556A8" w:rsidRPr="00CD41A2">
        <w:rPr>
          <w:rFonts w:ascii="Arial" w:eastAsia="Arial" w:hAnsi="Arial" w:cs="Arial"/>
          <w:sz w:val="24"/>
          <w:szCs w:val="24"/>
        </w:rPr>
        <w:t>-д заасны дагуу газрын хянан баталгааны дүгнэлтийг хүлээн зөвшөөрөхгүй тохиолдолд газар өмчлөгч, эзэмшигч, ашиглагч өөрийн хөрөнгөөр дахин захиалгат хянан баталгаа хийлгэж болно.</w:t>
      </w:r>
    </w:p>
    <w:p w14:paraId="5C8FD088" w14:textId="0F458512" w:rsidR="00D556A8" w:rsidRPr="00CD41A2" w:rsidRDefault="002E7224" w:rsidP="00D556A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 xml:space="preserve"> </w:t>
      </w:r>
      <w:r w:rsidR="00D556A8" w:rsidRPr="00CD41A2">
        <w:rPr>
          <w:rFonts w:ascii="Arial" w:eastAsia="Arial" w:hAnsi="Arial" w:cs="Arial"/>
          <w:sz w:val="24"/>
          <w:szCs w:val="24"/>
        </w:rPr>
        <w:t xml:space="preserve">Хэрвээ төрийн өмчийн газраас иргэн, аж ахуйн нэгж, байгууллагад газар шинээр өмчлүүлж, эзэмшүүлж, ашиглуулах газарт энэхүү журмын </w:t>
      </w:r>
      <w:r w:rsidR="00A65D3F" w:rsidRPr="00CD41A2">
        <w:rPr>
          <w:rFonts w:ascii="Arial" w:eastAsia="Arial" w:hAnsi="Arial" w:cs="Arial"/>
          <w:sz w:val="24"/>
          <w:szCs w:val="24"/>
        </w:rPr>
        <w:t>2</w:t>
      </w:r>
      <w:r w:rsidR="00D556A8" w:rsidRPr="00CD41A2">
        <w:rPr>
          <w:rFonts w:ascii="Arial" w:eastAsia="Arial" w:hAnsi="Arial" w:cs="Arial"/>
          <w:sz w:val="24"/>
          <w:szCs w:val="24"/>
        </w:rPr>
        <w:t>.</w:t>
      </w:r>
      <w:r w:rsidR="00A65D3F" w:rsidRPr="00CD41A2">
        <w:rPr>
          <w:rFonts w:ascii="Arial" w:eastAsia="Arial" w:hAnsi="Arial" w:cs="Arial"/>
          <w:sz w:val="24"/>
          <w:szCs w:val="24"/>
        </w:rPr>
        <w:t>3</w:t>
      </w:r>
      <w:r w:rsidR="00D556A8" w:rsidRPr="00CD41A2">
        <w:rPr>
          <w:rFonts w:ascii="Arial" w:eastAsia="Arial" w:hAnsi="Arial" w:cs="Arial"/>
          <w:sz w:val="24"/>
          <w:szCs w:val="24"/>
        </w:rPr>
        <w:t xml:space="preserve">, </w:t>
      </w:r>
      <w:r w:rsidR="00A65D3F" w:rsidRPr="00CD41A2">
        <w:rPr>
          <w:rFonts w:ascii="Arial" w:eastAsia="Arial" w:hAnsi="Arial" w:cs="Arial"/>
          <w:sz w:val="24"/>
          <w:szCs w:val="24"/>
        </w:rPr>
        <w:t>2</w:t>
      </w:r>
      <w:r w:rsidR="00D556A8" w:rsidRPr="00CD41A2">
        <w:rPr>
          <w:rFonts w:ascii="Arial" w:eastAsia="Arial" w:hAnsi="Arial" w:cs="Arial"/>
          <w:sz w:val="24"/>
          <w:szCs w:val="24"/>
        </w:rPr>
        <w:t>.</w:t>
      </w:r>
      <w:r w:rsidR="00BC1BE4" w:rsidRPr="00CD41A2">
        <w:rPr>
          <w:rFonts w:ascii="Arial" w:eastAsia="Arial" w:hAnsi="Arial" w:cs="Arial"/>
          <w:sz w:val="24"/>
          <w:szCs w:val="24"/>
          <w:lang w:val="en-US"/>
        </w:rPr>
        <w:t>9</w:t>
      </w:r>
      <w:r w:rsidR="00D556A8" w:rsidRPr="00CD41A2">
        <w:rPr>
          <w:rFonts w:ascii="Arial" w:eastAsia="Arial" w:hAnsi="Arial" w:cs="Arial"/>
          <w:sz w:val="24"/>
          <w:szCs w:val="24"/>
        </w:rPr>
        <w:t xml:space="preserve">-т заасан газрын хянан баталгааны хүчинтэй дүгнэлт байхгүй тохиолдолд тухай засаг захиргааны нэгжийн газрын асуудал эрхэлсэн төрийн захиргааны байгууллага захиалгат хянан баталгааг мэргэжлийн байгууллагаар хийлгүүлж, иргэн, аж ахуй нэгж, байгууллагад дүгнэлтийг гаргаж өгнө. </w:t>
      </w:r>
    </w:p>
    <w:p w14:paraId="143FD451" w14:textId="74E4744B" w:rsidR="00D556A8" w:rsidRPr="00CD41A2" w:rsidRDefault="0018200F" w:rsidP="00D556A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 xml:space="preserve"> </w:t>
      </w:r>
      <w:r w:rsidR="00D556A8" w:rsidRPr="00CD41A2">
        <w:rPr>
          <w:rFonts w:ascii="Arial" w:eastAsia="Arial" w:hAnsi="Arial" w:cs="Arial"/>
          <w:sz w:val="24"/>
          <w:szCs w:val="24"/>
        </w:rPr>
        <w:t xml:space="preserve">Мөн Газрын тухай хуулийн 16 дугаар зүйлийн 16.1.1, 16.1.2, 16.1.6, 16.1.7, 16.1.8-д заасан ангиллаар газрыг улсын тусгай хэрэгцээнд авах газарт энэхүү журмын </w:t>
      </w:r>
      <w:r w:rsidR="00A65D3F" w:rsidRPr="00CD41A2">
        <w:rPr>
          <w:rFonts w:ascii="Arial" w:eastAsia="Arial" w:hAnsi="Arial" w:cs="Arial"/>
          <w:sz w:val="24"/>
          <w:szCs w:val="24"/>
        </w:rPr>
        <w:t>2</w:t>
      </w:r>
      <w:r w:rsidR="00D556A8" w:rsidRPr="00CD41A2">
        <w:rPr>
          <w:rFonts w:ascii="Arial" w:eastAsia="Arial" w:hAnsi="Arial" w:cs="Arial"/>
          <w:sz w:val="24"/>
          <w:szCs w:val="24"/>
        </w:rPr>
        <w:t>.</w:t>
      </w:r>
      <w:r w:rsidR="00A65D3F" w:rsidRPr="00CD41A2">
        <w:rPr>
          <w:rFonts w:ascii="Arial" w:eastAsia="Arial" w:hAnsi="Arial" w:cs="Arial"/>
          <w:sz w:val="24"/>
          <w:szCs w:val="24"/>
        </w:rPr>
        <w:t>3</w:t>
      </w:r>
      <w:r w:rsidR="00D556A8" w:rsidRPr="00CD41A2">
        <w:rPr>
          <w:rFonts w:ascii="Arial" w:eastAsia="Arial" w:hAnsi="Arial" w:cs="Arial"/>
          <w:sz w:val="24"/>
          <w:szCs w:val="24"/>
        </w:rPr>
        <w:t xml:space="preserve">, </w:t>
      </w:r>
      <w:r w:rsidR="00A65D3F" w:rsidRPr="00CD41A2">
        <w:rPr>
          <w:rFonts w:ascii="Arial" w:eastAsia="Arial" w:hAnsi="Arial" w:cs="Arial"/>
          <w:sz w:val="24"/>
          <w:szCs w:val="24"/>
        </w:rPr>
        <w:t>2</w:t>
      </w:r>
      <w:r w:rsidR="00D556A8" w:rsidRPr="00CD41A2">
        <w:rPr>
          <w:rFonts w:ascii="Arial" w:eastAsia="Arial" w:hAnsi="Arial" w:cs="Arial"/>
          <w:sz w:val="24"/>
          <w:szCs w:val="24"/>
        </w:rPr>
        <w:t>.</w:t>
      </w:r>
      <w:r w:rsidR="00BC1BE4" w:rsidRPr="00CD41A2">
        <w:rPr>
          <w:rFonts w:ascii="Arial" w:eastAsia="Arial" w:hAnsi="Arial" w:cs="Arial"/>
          <w:sz w:val="24"/>
          <w:szCs w:val="24"/>
          <w:lang w:val="en-US"/>
        </w:rPr>
        <w:t>9</w:t>
      </w:r>
      <w:r w:rsidR="00D556A8" w:rsidRPr="00CD41A2">
        <w:rPr>
          <w:rFonts w:ascii="Arial" w:eastAsia="Arial" w:hAnsi="Arial" w:cs="Arial"/>
          <w:sz w:val="24"/>
          <w:szCs w:val="24"/>
        </w:rPr>
        <w:t>-т заасан газрын хянан баталгааны хүчинтэй дүгнэлт байхгүй тохиолдолд тухай улсын тусгай хэрэгцээнд авахаар санал ирүүлсэн этгээд төлөвлөгөөт бус хянан баталгааг мэргэжлийн байгууллагаар хийлгүүлж, холбогдох санхүүжилтыг шийдвэрлэнэ.</w:t>
      </w:r>
    </w:p>
    <w:p w14:paraId="6FC0D1E8" w14:textId="4ABB8613" w:rsidR="00D556A8" w:rsidRPr="00CD41A2" w:rsidRDefault="0018200F" w:rsidP="00D556A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 xml:space="preserve"> </w:t>
      </w:r>
      <w:r w:rsidR="00D556A8" w:rsidRPr="00CD41A2">
        <w:rPr>
          <w:rFonts w:ascii="Arial" w:eastAsia="Arial" w:hAnsi="Arial" w:cs="Arial"/>
          <w:sz w:val="24"/>
          <w:szCs w:val="24"/>
        </w:rPr>
        <w:t>Захиалгат хянан баталгааг хөрсний элэгдэл эвдрэл, бохирдол, ургамлан нөмрөгийн төрх байдлыг тодорхойлох, гэрээнд заасан нөхцөлөөр ашиглаж буй эсэх, аливаа зөрчил үүссэн бол тэдгээрийг илрүүлэх, зураглах, цаашид газрыг гэрээнд заасан зориулалтын дагуу зүй зохистой ашиглуулах чиглэлээр мэргэжлийн зөвлөмж, дүгнэлт гаргаж, хэрэгжилтийг хангуулах зорилгоор хийнэ.</w:t>
      </w:r>
    </w:p>
    <w:p w14:paraId="5341B11C" w14:textId="17135F65" w:rsidR="00D556A8" w:rsidRPr="00CD41A2" w:rsidRDefault="0018200F" w:rsidP="00D556A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 xml:space="preserve"> </w:t>
      </w:r>
      <w:r w:rsidR="00D556A8" w:rsidRPr="00CD41A2">
        <w:rPr>
          <w:rFonts w:ascii="Arial" w:eastAsia="Arial" w:hAnsi="Arial" w:cs="Arial"/>
          <w:sz w:val="24"/>
          <w:szCs w:val="24"/>
        </w:rPr>
        <w:t>Иргэн, аж ахуйн нэгж, байгууллага газар өмчлөх, эзэмших, ашиглахдаа төрөөс эхний удаа газрын хянан баталгааны дүгнэлтийг үнэ төлбөргүй гаргуулснаас хойш 5 жил тутамд газрын мониторингийн цахим системээс хэвлэгдсэн мэдэгдэх хуудсыг үндэслэн захиалгат хянан баталгааг өөрийн хөрөнгөөр заавал хийлгэж, дүгнэлт гаргуулах бөгөөд энэхүү дүгнэлт нь 5 жилийн хугацаанд хүчинтэй байна.</w:t>
      </w:r>
    </w:p>
    <w:p w14:paraId="1A345485" w14:textId="5D3F6D06" w:rsidR="00D556A8" w:rsidRPr="00CD41A2" w:rsidRDefault="0018200F" w:rsidP="00D556A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 xml:space="preserve"> </w:t>
      </w:r>
      <w:r w:rsidR="00D556A8" w:rsidRPr="00CD41A2">
        <w:rPr>
          <w:rFonts w:ascii="Arial" w:eastAsia="Arial" w:hAnsi="Arial" w:cs="Arial"/>
          <w:sz w:val="24"/>
          <w:szCs w:val="24"/>
        </w:rPr>
        <w:t>Захиалгат хянан баталгааны дүгнэлт хүчинтэй байх хугацаанд дараах нөхцөл үүсвэл захиалгат хянан баталгааг дахин хийлгүүлнэ. Үүнд:</w:t>
      </w:r>
    </w:p>
    <w:p w14:paraId="649B2185" w14:textId="77777777" w:rsidR="00D556A8" w:rsidRPr="00CD41A2" w:rsidRDefault="00D556A8" w:rsidP="004827D7">
      <w:pPr>
        <w:numPr>
          <w:ilvl w:val="2"/>
          <w:numId w:val="2"/>
        </w:numPr>
        <w:pBdr>
          <w:top w:val="nil"/>
          <w:left w:val="nil"/>
          <w:bottom w:val="nil"/>
          <w:right w:val="nil"/>
          <w:between w:val="nil"/>
        </w:pBdr>
        <w:tabs>
          <w:tab w:val="left" w:pos="1170"/>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Монгол Улсын иргэн өөрийн өмчийн газраа бусдад шилжүүлэхэд;</w:t>
      </w:r>
    </w:p>
    <w:p w14:paraId="2E61D5CA" w14:textId="77777777" w:rsidR="00D556A8" w:rsidRPr="00CD41A2" w:rsidRDefault="00D556A8" w:rsidP="004827D7">
      <w:pPr>
        <w:numPr>
          <w:ilvl w:val="2"/>
          <w:numId w:val="2"/>
        </w:numPr>
        <w:pBdr>
          <w:top w:val="nil"/>
          <w:left w:val="nil"/>
          <w:bottom w:val="nil"/>
          <w:right w:val="nil"/>
          <w:between w:val="nil"/>
        </w:pBdr>
        <w:tabs>
          <w:tab w:val="left" w:pos="1170"/>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Монгол Улсын иргэний газар өмчлөх эрх холбогдох хууль тогтоомжийн дагуу дуусгавар болоход;</w:t>
      </w:r>
    </w:p>
    <w:p w14:paraId="7A53847D" w14:textId="77777777" w:rsidR="00D556A8" w:rsidRPr="00CD41A2" w:rsidRDefault="00D556A8" w:rsidP="004827D7">
      <w:pPr>
        <w:numPr>
          <w:ilvl w:val="2"/>
          <w:numId w:val="2"/>
        </w:numPr>
        <w:pBdr>
          <w:top w:val="nil"/>
          <w:left w:val="nil"/>
          <w:bottom w:val="nil"/>
          <w:right w:val="nil"/>
          <w:between w:val="nil"/>
        </w:pBdr>
        <w:tabs>
          <w:tab w:val="left" w:pos="1170"/>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Иргэн, аж ахуйн нэгж, байгууллагын газар эзэмших, ашиглах эрх дуусгавар болох эсхүл эрх сунгуулахад;</w:t>
      </w:r>
    </w:p>
    <w:p w14:paraId="710EB501" w14:textId="77777777" w:rsidR="00D556A8" w:rsidRPr="00CD41A2" w:rsidRDefault="00D556A8" w:rsidP="004827D7">
      <w:pPr>
        <w:numPr>
          <w:ilvl w:val="2"/>
          <w:numId w:val="2"/>
        </w:numPr>
        <w:pBdr>
          <w:top w:val="nil"/>
          <w:left w:val="nil"/>
          <w:bottom w:val="nil"/>
          <w:right w:val="nil"/>
          <w:between w:val="nil"/>
        </w:pBdr>
        <w:tabs>
          <w:tab w:val="left" w:pos="1170"/>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Иргэн, аж ахуйн нэгж, байгууллага газар эзэмших, ашиглах эрхээ бусад этгээдэд шилжүүлэхэд.</w:t>
      </w:r>
    </w:p>
    <w:p w14:paraId="5C42E278" w14:textId="65465605" w:rsidR="00D556A8" w:rsidRPr="00CD41A2" w:rsidRDefault="0018200F" w:rsidP="00D556A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lastRenderedPageBreak/>
        <w:t xml:space="preserve"> </w:t>
      </w:r>
      <w:r w:rsidR="00D556A8" w:rsidRPr="00CD41A2">
        <w:rPr>
          <w:rFonts w:ascii="Arial" w:eastAsia="Arial" w:hAnsi="Arial" w:cs="Arial"/>
          <w:sz w:val="24"/>
          <w:szCs w:val="24"/>
        </w:rPr>
        <w:t xml:space="preserve">Газар өмчлөх, эзэмших, ашиглах эрхээ бусдад шилжүүлэхэд хийгдэх захиалгат хянан баталгааны ажлын зардал болон захиалгат хянан баталгааны дүгнэлтээр тухайн газарт учирсан хохирол, шаардлагатай нөхөн сэргээх ажлыг газрын эрх шилжүүлэн өгч буй этгээд бүрэн хариуцна. </w:t>
      </w:r>
    </w:p>
    <w:p w14:paraId="4103CA2E" w14:textId="6A534D13" w:rsidR="00D556A8" w:rsidRPr="00CD41A2" w:rsidRDefault="0018200F" w:rsidP="00D556A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 xml:space="preserve"> </w:t>
      </w:r>
      <w:r w:rsidR="00D556A8" w:rsidRPr="00CD41A2">
        <w:rPr>
          <w:rFonts w:ascii="Arial" w:eastAsia="Arial" w:hAnsi="Arial" w:cs="Arial"/>
          <w:sz w:val="24"/>
          <w:szCs w:val="24"/>
        </w:rPr>
        <w:t>Газар өмчлөх, эзэмших, ашиглах эрх дуусгавар болоход аймаг, нийслэл, дүүргийн газрын асуудал эрхэлсэн төрийн захиргааны байгууллага, сумын газрын даамлын хүсэлтээр захиалгат хянан баталгааны дүгнэлт гаргуулах бөгөөд анхны үзүүлэлтээсээ дордсон бол газарт учруулсан хохирлыг газрыг өмчилж, эзэмшиж, ашиглаж байсан этгээдээр нөхөн төлүүлнэ.</w:t>
      </w:r>
    </w:p>
    <w:p w14:paraId="3654FDFC" w14:textId="77777777" w:rsidR="008E7FC1" w:rsidRPr="00CD41A2" w:rsidRDefault="008E7FC1" w:rsidP="008E7FC1">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Захиалгат хянан баталгааны дүгнэлтэд заасан газрыг зүй зохистой ашиглах, хамгаалах чиглэлээр өгсөн зөвлөмж, арга хэмжээний хэрэгжилтийг хангах үүднээс илэрсэн зөрчлийг арилгах, газрыг хамгаалах, сайжруулах, нөхөн сэргээх арга хэмжээг тухайн газрын өмчлөгч, эзэмшигч, ашиглагч хэрэгжүүлсэн талаар тухайн шатны газрын асуудал эрхэлсэн төрийн захиргааны байгууллагын холбогдох албан хаагч газар дээр нь тогтоож, акт үйлдэнэ.</w:t>
      </w:r>
    </w:p>
    <w:p w14:paraId="364E4AF8" w14:textId="1283972D" w:rsidR="006C4884" w:rsidRPr="00CD41A2" w:rsidRDefault="0018200F" w:rsidP="006C4884">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 xml:space="preserve"> </w:t>
      </w:r>
      <w:r w:rsidR="006C4884" w:rsidRPr="00CD41A2">
        <w:rPr>
          <w:rFonts w:ascii="Arial" w:eastAsia="Arial" w:hAnsi="Arial" w:cs="Arial"/>
          <w:sz w:val="24"/>
          <w:szCs w:val="24"/>
        </w:rPr>
        <w:t>Геологи, геофизикийн зарим үзэгдлийн эрчимжилт, байгалийн гамшиг, экосистемийн хямрал, үйлдвэрлэлийн осол аваар, хорт бодис алдагдах халдварт өвчин, цацрагийн голомт зэрэг байгалийн болон техногенийн онц ноцтой өөрчлөлт гарсан ба гарч болзошгүй зэрэг онцгой нөхцөл байдал үүссэн газарт газрын хянан баталгааг тухай бүрд нь хийнэ.</w:t>
      </w:r>
    </w:p>
    <w:p w14:paraId="1D9D4AE1" w14:textId="0F2CD1B3" w:rsidR="006C4884" w:rsidRPr="00CD41A2" w:rsidRDefault="0018200F" w:rsidP="006C4884">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 xml:space="preserve"> </w:t>
      </w:r>
      <w:r w:rsidR="006C4884" w:rsidRPr="00CD41A2">
        <w:rPr>
          <w:rFonts w:ascii="Arial" w:eastAsia="Arial" w:hAnsi="Arial" w:cs="Arial"/>
          <w:sz w:val="24"/>
          <w:szCs w:val="24"/>
        </w:rPr>
        <w:t>Гадаад улсын дипломат төлөөлөгчдийн болон консулын газар, олон улсын байгууллагын төлөөлөгчдийн газарт олгосон газарт хянан баталгаа хийхэд энэхүү журмын</w:t>
      </w:r>
      <w:r w:rsidR="006900CB" w:rsidRPr="00CD41A2">
        <w:rPr>
          <w:rFonts w:ascii="Arial" w:eastAsia="Arial" w:hAnsi="Arial" w:cs="Arial"/>
          <w:sz w:val="24"/>
          <w:szCs w:val="24"/>
        </w:rPr>
        <w:t xml:space="preserve"> 4.</w:t>
      </w:r>
      <w:r w:rsidR="00BC1BE4" w:rsidRPr="00CD41A2">
        <w:rPr>
          <w:rFonts w:ascii="Arial" w:eastAsia="Arial" w:hAnsi="Arial" w:cs="Arial"/>
          <w:sz w:val="24"/>
          <w:szCs w:val="24"/>
          <w:lang w:val="en-US"/>
        </w:rPr>
        <w:t>5</w:t>
      </w:r>
      <w:r w:rsidR="006C4884" w:rsidRPr="00CD41A2">
        <w:rPr>
          <w:rFonts w:ascii="Arial" w:eastAsia="Arial" w:hAnsi="Arial" w:cs="Arial"/>
          <w:sz w:val="24"/>
          <w:szCs w:val="24"/>
        </w:rPr>
        <w:t>-</w:t>
      </w:r>
      <w:r w:rsidR="00BC1BE4" w:rsidRPr="00CD41A2">
        <w:rPr>
          <w:rFonts w:ascii="Arial" w:eastAsia="Arial" w:hAnsi="Arial" w:cs="Arial"/>
          <w:sz w:val="24"/>
          <w:szCs w:val="24"/>
        </w:rPr>
        <w:t>т</w:t>
      </w:r>
      <w:r w:rsidR="006C4884" w:rsidRPr="00CD41A2">
        <w:rPr>
          <w:rFonts w:ascii="Arial" w:eastAsia="Arial" w:hAnsi="Arial" w:cs="Arial"/>
          <w:sz w:val="24"/>
          <w:szCs w:val="24"/>
        </w:rPr>
        <w:t xml:space="preserve"> заасан үндсэн үзүүлэлтийг баримтална.</w:t>
      </w:r>
    </w:p>
    <w:p w14:paraId="161DD1FC" w14:textId="5F1888AF" w:rsidR="00D556A8" w:rsidRPr="00CD41A2" w:rsidRDefault="00D556A8" w:rsidP="00D556A8">
      <w:pPr>
        <w:pStyle w:val="ListParagraph"/>
        <w:numPr>
          <w:ilvl w:val="0"/>
          <w:numId w:val="2"/>
        </w:numPr>
        <w:spacing w:before="240" w:after="0" w:line="276" w:lineRule="auto"/>
        <w:jc w:val="center"/>
        <w:rPr>
          <w:rFonts w:ascii="Arial" w:eastAsia="Arial" w:hAnsi="Arial" w:cs="Arial"/>
          <w:b/>
          <w:sz w:val="24"/>
          <w:szCs w:val="24"/>
        </w:rPr>
      </w:pPr>
      <w:r w:rsidRPr="00CD41A2">
        <w:rPr>
          <w:rFonts w:ascii="Arial" w:eastAsia="Arial" w:hAnsi="Arial" w:cs="Arial"/>
          <w:b/>
          <w:sz w:val="24"/>
          <w:szCs w:val="24"/>
        </w:rPr>
        <w:t>Гурав. Газрын төлөв байдал, чанарын хянан баталгаа хийх</w:t>
      </w:r>
    </w:p>
    <w:p w14:paraId="50ED38A8" w14:textId="77777777" w:rsidR="00D556A8" w:rsidRPr="00CD41A2" w:rsidRDefault="00D556A8" w:rsidP="00D556A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Газрын хянан баталгааг газрын асуудал эрхэлсэн төрийн захиргааны төв байгууллагаас олгосон газрын хянан баталгааны мэргэжлийн байгууллагын эрхтэй хуулийн этгээд /цаашид “Мэргэжлийн байгууллага” гэх/ хийж гүйцэтгэнэ.</w:t>
      </w:r>
    </w:p>
    <w:p w14:paraId="37A356DB" w14:textId="77777777" w:rsidR="00D556A8" w:rsidRPr="00CD41A2" w:rsidRDefault="00D556A8" w:rsidP="00D556A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Газрын хянан баталгааны хээрийн судалгааны ажлыг хот, тосгон, бусад суурины ангиллын газарт улирал харгалзахгүйгээр, бусад ангиллын газарт зөвхөн дулааны улиралд буюу 04 дүгээр сарын 01-нээс 10 дугаар сарын 01-ний хооронд хийж гүйцэтгэнэ.</w:t>
      </w:r>
    </w:p>
    <w:p w14:paraId="367B4F85" w14:textId="0961B383" w:rsidR="006C4884" w:rsidRPr="00CD41A2" w:rsidRDefault="006C4884" w:rsidP="006C4884">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Газрыг улсын хяналтад авч, газрын хянан баталгааны үндсэн тогтвортой үзүүлэлтийг тодорхойлох, тэ</w:t>
      </w:r>
      <w:r w:rsidR="00820183" w:rsidRPr="00CD41A2">
        <w:rPr>
          <w:rFonts w:ascii="Arial" w:eastAsia="Arial" w:hAnsi="Arial" w:cs="Arial"/>
          <w:sz w:val="24"/>
          <w:szCs w:val="24"/>
        </w:rPr>
        <w:t>д</w:t>
      </w:r>
      <w:r w:rsidRPr="00CD41A2">
        <w:rPr>
          <w:rFonts w:ascii="Arial" w:eastAsia="Arial" w:hAnsi="Arial" w:cs="Arial"/>
          <w:sz w:val="24"/>
          <w:szCs w:val="24"/>
        </w:rPr>
        <w:t>гээрийн өөрчлөлтийг харьцуулахдаа газрын хянан баталгааны байнгын ажиглалтын нэгж талбар (цаашид "ажиглалтын талбар" гэх), газрын хянан баталгааны байнгын ажиглалт, хэмж</w:t>
      </w:r>
      <w:r w:rsidR="00820183" w:rsidRPr="00CD41A2">
        <w:rPr>
          <w:rFonts w:ascii="Arial" w:eastAsia="Arial" w:hAnsi="Arial" w:cs="Arial"/>
          <w:sz w:val="24"/>
          <w:szCs w:val="24"/>
        </w:rPr>
        <w:t>и</w:t>
      </w:r>
      <w:r w:rsidRPr="00CD41A2">
        <w:rPr>
          <w:rFonts w:ascii="Arial" w:eastAsia="Arial" w:hAnsi="Arial" w:cs="Arial"/>
          <w:sz w:val="24"/>
          <w:szCs w:val="24"/>
        </w:rPr>
        <w:t>лт, судалгаа, шинжигээ хийх мониторингийн цэг (цаашид "мониторингийн цэг" гэх)-ийг байгуулна.</w:t>
      </w:r>
    </w:p>
    <w:p w14:paraId="33A66521" w14:textId="77777777" w:rsidR="006C4884" w:rsidRPr="00CD41A2" w:rsidRDefault="006C4884" w:rsidP="006C4884">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Ажиглалтын талбар, мониторингийн цэгийг байгуулахдаа тухайн газрын байгаль-экологийн шинж чанар, нөлөөлөлд өртсөн байдал, хөрс, ургамлын хэв шинж, засаг захиргаа, нутаг дэвсгэрийн нэгжийн хил зааг, газрын нэгдмэл сангийн ангиллын төрөл, газар ашиглалтын зориулалтыг харгалзана.</w:t>
      </w:r>
    </w:p>
    <w:p w14:paraId="1182653A" w14:textId="77777777" w:rsidR="006C4884" w:rsidRPr="00CD41A2" w:rsidRDefault="006C4884" w:rsidP="006C4884">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Ажиглалтын талбарыг дэд талбаруудад хувааж болно.</w:t>
      </w:r>
    </w:p>
    <w:p w14:paraId="52722B6D" w14:textId="77777777" w:rsidR="006C4884" w:rsidRPr="00CD41A2" w:rsidRDefault="006C4884" w:rsidP="006C4884">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Байгуулсан ажиглалтын талбар, мониторингийн цэгийг батлагдсан аргачлалын дагуу улсын хэмжээнд нэгдсэн байдлаар дугаарлаж, мэдээллийн санд бүртгэнэ.</w:t>
      </w:r>
    </w:p>
    <w:p w14:paraId="00F8C7C6" w14:textId="77777777" w:rsidR="006C4884" w:rsidRPr="00CD41A2" w:rsidRDefault="006C4884" w:rsidP="006C4884">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Газрын хянан баталгааны ажлыг бэлтгэл ажил, хээрийн судалгаа, материал боловсруулалт, баталгаажуулалт гэсэн нийтлэг 4 үе шаттайгаар хийж гүйцэтгэнэ.</w:t>
      </w:r>
    </w:p>
    <w:p w14:paraId="63149BDE" w14:textId="77777777" w:rsidR="006C4884" w:rsidRPr="00CD41A2" w:rsidRDefault="006C4884" w:rsidP="006C4884">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Бэлтгэл ажлын үе шатанд тухайн орон нутагт урьд хийгдсэн хөрс, ургамал, газар ашиглалт, гадаргын төлөв байдлын онцлогтой холбогдох судалгаа, шинжилгээний материалыг судлах, агаар, сансрын зураг олж авах, боловсруулалт хийх, ажиглалтын талбарын хил заагийг урьдчилан тогтоох, ажиглалт, хэмжилт, судалгаа шинжилгээ хийх мониторингийн цэгүүдийг урьдчилан тогтоох, хээрийн судалгааны ажлын зураг бэлтгэх зэрэг ажлыг гүйцэтгэнэ.</w:t>
      </w:r>
    </w:p>
    <w:p w14:paraId="28AC828C" w14:textId="7507513B" w:rsidR="006C4884" w:rsidRPr="00CD41A2" w:rsidRDefault="006C4884" w:rsidP="006C4884">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lastRenderedPageBreak/>
        <w:t>Хээрийн судалгааны ажлын үе шатанд урьдчилан тогтосон ажиглалтын талбар, мониторингийн цэгүүдийн байршлыг баталгаажуулах, газрын бүрхэвч, газар ашиглалтын байдлыг өндөр нарийвчлалтай хэмжилт, зураглалын багаж болон нисгэгчгүй нисэх төхөөрөмж /дрон/-ийг ашиглан газар дээр нь судлан тогтоож зураглах,</w:t>
      </w:r>
      <w:r w:rsidR="00A65D3F" w:rsidRPr="00CD41A2">
        <w:rPr>
          <w:rFonts w:ascii="Arial" w:eastAsia="Arial" w:hAnsi="Arial" w:cs="Arial"/>
          <w:sz w:val="24"/>
          <w:szCs w:val="24"/>
        </w:rPr>
        <w:t xml:space="preserve"> зайнаас тандан судлалын арга, аргачлалыг уламжлалт аргатай хослуулан </w:t>
      </w:r>
      <w:r w:rsidRPr="00CD41A2">
        <w:rPr>
          <w:rFonts w:ascii="Arial" w:eastAsia="Arial" w:hAnsi="Arial" w:cs="Arial"/>
          <w:sz w:val="24"/>
          <w:szCs w:val="24"/>
        </w:rPr>
        <w:t>хөрс, ургам</w:t>
      </w:r>
      <w:r w:rsidR="00A65D3F" w:rsidRPr="00CD41A2">
        <w:rPr>
          <w:rFonts w:ascii="Arial" w:eastAsia="Arial" w:hAnsi="Arial" w:cs="Arial"/>
          <w:sz w:val="24"/>
          <w:szCs w:val="24"/>
        </w:rPr>
        <w:t>а</w:t>
      </w:r>
      <w:r w:rsidRPr="00CD41A2">
        <w:rPr>
          <w:rFonts w:ascii="Arial" w:eastAsia="Arial" w:hAnsi="Arial" w:cs="Arial"/>
          <w:sz w:val="24"/>
          <w:szCs w:val="24"/>
        </w:rPr>
        <w:t>л</w:t>
      </w:r>
      <w:r w:rsidR="00A65D3F" w:rsidRPr="00CD41A2">
        <w:rPr>
          <w:rFonts w:ascii="Arial" w:eastAsia="Arial" w:hAnsi="Arial" w:cs="Arial"/>
          <w:sz w:val="24"/>
          <w:szCs w:val="24"/>
        </w:rPr>
        <w:t>, газрын газрын төрх байдл</w:t>
      </w:r>
      <w:r w:rsidRPr="00CD41A2">
        <w:rPr>
          <w:rFonts w:ascii="Arial" w:eastAsia="Arial" w:hAnsi="Arial" w:cs="Arial"/>
          <w:sz w:val="24"/>
          <w:szCs w:val="24"/>
        </w:rPr>
        <w:t xml:space="preserve">ын судалгаа, шинжилгээ хийж, шаардлагатай хөрс, ургамал, усны дээж авах, лабораторийн задлан шинжилгээ хийлгэхэд бэлтгэх зэрэг  ажлыг гүйцэтгэнэ. </w:t>
      </w:r>
    </w:p>
    <w:p w14:paraId="7D18ED34" w14:textId="0738D546" w:rsidR="006C4884" w:rsidRPr="00CD41A2" w:rsidRDefault="0018200F" w:rsidP="006C4884">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 xml:space="preserve"> </w:t>
      </w:r>
      <w:r w:rsidR="006C4884" w:rsidRPr="00CD41A2">
        <w:rPr>
          <w:rFonts w:ascii="Arial" w:eastAsia="Arial" w:hAnsi="Arial" w:cs="Arial"/>
          <w:sz w:val="24"/>
          <w:szCs w:val="24"/>
        </w:rPr>
        <w:t>Материал боловсруулалтын ажлын үе шатанд хээрийн судалгаанд хийсэн ажиглалт, хэмжилт, судалгаа, лабораторийн задлан шинжилгээний дүн, зайнаас тандан судлалын аргаар олж авсан судалгааны үр дүн зэргийг нэгтгэн ажиглалтын талбар бүрээр сүлжээний зураг боловсруулж, ажиглалтын талбар, мониторгинйн цэг бүрээр дүгнэлт гаргах, тайлан бичих, тоон мэдээллийн санг үүсгэх, мониторингийн цахим системийн нэгдсэн мэдээллийн санд оруулах зэрэг ажлыг гүйцэтгэнэ.</w:t>
      </w:r>
    </w:p>
    <w:p w14:paraId="17B8C781" w14:textId="2A5A9B93" w:rsidR="00604844" w:rsidRPr="00CD41A2" w:rsidRDefault="0018200F" w:rsidP="006C4884">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 xml:space="preserve"> </w:t>
      </w:r>
      <w:r w:rsidR="006C4884" w:rsidRPr="00CD41A2">
        <w:rPr>
          <w:rFonts w:ascii="Arial" w:eastAsia="Arial" w:hAnsi="Arial" w:cs="Arial"/>
          <w:sz w:val="24"/>
          <w:szCs w:val="24"/>
        </w:rPr>
        <w:t>Газрын хянан баталгааны ажлын тайлан баталгаажуулалтын ажлын үе шатанд материал боловсруулалтын явцад гүйцэтгэгчийн хийсэн ажлын тайлан, үр дүнг улсын ерөнхий болон байнгын шинжээчид хүргүүлж, хянаж баталгаажуулна.</w:t>
      </w:r>
    </w:p>
    <w:p w14:paraId="5036E68B" w14:textId="26A3C2B4" w:rsidR="00D556A8" w:rsidRPr="00CD41A2" w:rsidRDefault="00854D87" w:rsidP="00C20543">
      <w:pPr>
        <w:pStyle w:val="ListParagraph"/>
        <w:numPr>
          <w:ilvl w:val="0"/>
          <w:numId w:val="2"/>
        </w:numPr>
        <w:pBdr>
          <w:top w:val="nil"/>
          <w:left w:val="nil"/>
          <w:bottom w:val="nil"/>
          <w:right w:val="nil"/>
          <w:between w:val="nil"/>
        </w:pBdr>
        <w:spacing w:before="200" w:after="0" w:line="240" w:lineRule="auto"/>
        <w:ind w:left="0" w:firstLine="0"/>
        <w:jc w:val="center"/>
        <w:rPr>
          <w:rFonts w:ascii="Arial" w:eastAsia="Arial" w:hAnsi="Arial" w:cs="Arial"/>
          <w:sz w:val="24"/>
          <w:szCs w:val="24"/>
        </w:rPr>
      </w:pPr>
      <w:r w:rsidRPr="00CD41A2">
        <w:rPr>
          <w:rFonts w:ascii="Arial" w:eastAsia="Arial" w:hAnsi="Arial" w:cs="Arial"/>
          <w:b/>
          <w:sz w:val="24"/>
          <w:szCs w:val="24"/>
        </w:rPr>
        <w:t>Дөрөв</w:t>
      </w:r>
      <w:r w:rsidR="00D556A8" w:rsidRPr="00CD41A2">
        <w:rPr>
          <w:rFonts w:ascii="Arial" w:eastAsia="Arial" w:hAnsi="Arial" w:cs="Arial"/>
          <w:b/>
          <w:sz w:val="24"/>
          <w:szCs w:val="24"/>
        </w:rPr>
        <w:t xml:space="preserve">. Газрын төлөв байдал, чанарын хянан </w:t>
      </w:r>
      <w:r w:rsidR="00820F4A" w:rsidRPr="00CD41A2">
        <w:rPr>
          <w:rFonts w:ascii="Arial" w:eastAsia="Arial" w:hAnsi="Arial" w:cs="Arial"/>
          <w:b/>
          <w:sz w:val="24"/>
          <w:szCs w:val="24"/>
        </w:rPr>
        <w:br/>
      </w:r>
      <w:r w:rsidR="00D556A8" w:rsidRPr="00CD41A2">
        <w:rPr>
          <w:rFonts w:ascii="Arial" w:eastAsia="Arial" w:hAnsi="Arial" w:cs="Arial"/>
          <w:b/>
          <w:sz w:val="24"/>
          <w:szCs w:val="24"/>
        </w:rPr>
        <w:t xml:space="preserve">баталгааны </w:t>
      </w:r>
      <w:r w:rsidR="00C0661A" w:rsidRPr="00CD41A2">
        <w:rPr>
          <w:rFonts w:ascii="Arial" w:eastAsia="Arial" w:hAnsi="Arial" w:cs="Arial"/>
          <w:b/>
          <w:sz w:val="24"/>
          <w:szCs w:val="24"/>
        </w:rPr>
        <w:t xml:space="preserve">тогтвортой </w:t>
      </w:r>
      <w:r w:rsidR="00D556A8" w:rsidRPr="00CD41A2">
        <w:rPr>
          <w:rFonts w:ascii="Arial" w:eastAsia="Arial" w:hAnsi="Arial" w:cs="Arial"/>
          <w:b/>
          <w:sz w:val="24"/>
          <w:szCs w:val="24"/>
        </w:rPr>
        <w:t>үзүүлэлт</w:t>
      </w:r>
    </w:p>
    <w:p w14:paraId="2D0D8A70" w14:textId="77777777" w:rsidR="00C20543" w:rsidRPr="00CD41A2" w:rsidRDefault="00C20543" w:rsidP="00C20543">
      <w:pPr>
        <w:pStyle w:val="ListParagraph"/>
        <w:numPr>
          <w:ilvl w:val="0"/>
          <w:numId w:val="27"/>
        </w:numPr>
        <w:pBdr>
          <w:top w:val="nil"/>
          <w:left w:val="nil"/>
          <w:bottom w:val="nil"/>
          <w:right w:val="nil"/>
          <w:between w:val="nil"/>
        </w:pBdr>
        <w:spacing w:after="0" w:line="240" w:lineRule="auto"/>
        <w:contextualSpacing w:val="0"/>
        <w:jc w:val="both"/>
        <w:rPr>
          <w:rFonts w:ascii="Arial" w:eastAsia="Arial" w:hAnsi="Arial" w:cs="Arial"/>
          <w:vanish/>
          <w:sz w:val="24"/>
          <w:szCs w:val="24"/>
        </w:rPr>
      </w:pPr>
    </w:p>
    <w:p w14:paraId="2E82CB94" w14:textId="77777777" w:rsidR="00C20543" w:rsidRPr="00CD41A2" w:rsidRDefault="00C20543" w:rsidP="00C20543">
      <w:pPr>
        <w:pStyle w:val="ListParagraph"/>
        <w:numPr>
          <w:ilvl w:val="0"/>
          <w:numId w:val="27"/>
        </w:numPr>
        <w:pBdr>
          <w:top w:val="nil"/>
          <w:left w:val="nil"/>
          <w:bottom w:val="nil"/>
          <w:right w:val="nil"/>
          <w:between w:val="nil"/>
        </w:pBdr>
        <w:spacing w:after="0" w:line="240" w:lineRule="auto"/>
        <w:contextualSpacing w:val="0"/>
        <w:jc w:val="both"/>
        <w:rPr>
          <w:rFonts w:ascii="Arial" w:eastAsia="Arial" w:hAnsi="Arial" w:cs="Arial"/>
          <w:vanish/>
          <w:sz w:val="24"/>
          <w:szCs w:val="24"/>
        </w:rPr>
      </w:pPr>
    </w:p>
    <w:p w14:paraId="6F437613" w14:textId="77777777" w:rsidR="0018200F" w:rsidRPr="00CD41A2" w:rsidRDefault="00F76F99" w:rsidP="0018200F">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Газрын хянан баталгааг хийхдээ газрын нэгдмэл сангийн ангилал, ашиглалтын зориулалт, онцлогийг харгалзаж тухайн газрын төлөв байдал, чанарын өөрчлөлтийг бодитойгоор тогтоох зорилгоор ажиглалт, хэмжилт, судалгаа шинжилгээг хийхдээ дараах үндсэн тогтвортой үзүүлэлтүүдийг тодорхойлно.</w:t>
      </w:r>
    </w:p>
    <w:p w14:paraId="67A8F2D7" w14:textId="77777777" w:rsidR="0018200F" w:rsidRPr="00CD41A2" w:rsidRDefault="00F76F99" w:rsidP="0018200F">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b/>
          <w:bCs/>
          <w:sz w:val="24"/>
          <w:szCs w:val="24"/>
        </w:rPr>
      </w:pPr>
      <w:r w:rsidRPr="00CD41A2">
        <w:rPr>
          <w:rFonts w:ascii="Arial" w:eastAsia="Arial" w:hAnsi="Arial" w:cs="Arial"/>
          <w:b/>
          <w:bCs/>
          <w:sz w:val="24"/>
          <w:szCs w:val="24"/>
        </w:rPr>
        <w:t>Бэлчээр, хадлангийн газарт:</w:t>
      </w:r>
    </w:p>
    <w:p w14:paraId="731F8986" w14:textId="7D816267" w:rsidR="00F76F99" w:rsidRPr="00CD41A2" w:rsidRDefault="00F76F99" w:rsidP="0018200F">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Ургамлын зүйлийн бүрэлдэхүүн;</w:t>
      </w:r>
    </w:p>
    <w:p w14:paraId="1BEBC1D5" w14:textId="77777777" w:rsidR="00F76F99" w:rsidRPr="00CD41A2" w:rsidRDefault="00F76F99" w:rsidP="0018200F">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Ургамлын тусгаг бүрхэвч, тархац;</w:t>
      </w:r>
    </w:p>
    <w:p w14:paraId="3E77CE70" w14:textId="77777777" w:rsidR="00F76F99" w:rsidRPr="00CD41A2" w:rsidRDefault="00F76F99" w:rsidP="0018200F">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Ургамлын биомасс;</w:t>
      </w:r>
    </w:p>
    <w:p w14:paraId="15377229" w14:textId="77777777" w:rsidR="00F76F99" w:rsidRPr="00CD41A2" w:rsidRDefault="00F76F99" w:rsidP="0018200F">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Гадаргын төрх байдал;</w:t>
      </w:r>
    </w:p>
    <w:p w14:paraId="0B234FB6" w14:textId="77777777" w:rsidR="00F76F99" w:rsidRPr="00CD41A2" w:rsidRDefault="00F76F99" w:rsidP="0018200F">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Хөрсний элэгдэл, эвдрэл;</w:t>
      </w:r>
    </w:p>
    <w:p w14:paraId="64B5B129" w14:textId="77777777" w:rsidR="00F76F99" w:rsidRPr="00CD41A2" w:rsidRDefault="00F76F99" w:rsidP="0018200F">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 xml:space="preserve">Хөрсний бохирдолт; </w:t>
      </w:r>
    </w:p>
    <w:p w14:paraId="295A6D01" w14:textId="77777777" w:rsidR="00F76F99" w:rsidRPr="00CD41A2" w:rsidRDefault="00F76F99" w:rsidP="0018200F">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Мэрэгч болон хортон шавжийн хор хөнөөлд нэрвэгдсэн байдал;</w:t>
      </w:r>
    </w:p>
    <w:p w14:paraId="0D14838D" w14:textId="77777777" w:rsidR="00F76F99" w:rsidRPr="00CD41A2" w:rsidRDefault="00F76F99" w:rsidP="0018200F">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Газар ашиглалтын зөрчил зэрэг үзүүлэлтийг тодорхойлно.</w:t>
      </w:r>
    </w:p>
    <w:p w14:paraId="115B0D18" w14:textId="77777777" w:rsidR="0018200F" w:rsidRPr="00CD41A2" w:rsidRDefault="00F76F99" w:rsidP="0018200F">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b/>
          <w:bCs/>
          <w:sz w:val="24"/>
          <w:szCs w:val="24"/>
        </w:rPr>
      </w:pPr>
      <w:r w:rsidRPr="00CD41A2">
        <w:rPr>
          <w:rFonts w:ascii="Arial" w:eastAsia="Arial" w:hAnsi="Arial" w:cs="Arial"/>
          <w:b/>
          <w:bCs/>
          <w:sz w:val="24"/>
          <w:szCs w:val="24"/>
        </w:rPr>
        <w:t>Тариалангийн газарт:</w:t>
      </w:r>
    </w:p>
    <w:p w14:paraId="246AB04D" w14:textId="43CC580F"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Таримал ургамлын төрөл, зүйл;</w:t>
      </w:r>
    </w:p>
    <w:p w14:paraId="2BFA4F05"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Таримал ургамлын ээлжлэн тариалалтын хуваарь;</w:t>
      </w:r>
    </w:p>
    <w:p w14:paraId="3CB62C83"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Хөрсний үржил шимт үе давхаргын зузаан;</w:t>
      </w:r>
    </w:p>
    <w:p w14:paraId="33D6722F"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Хөрсний ялзмагийн агууламж;</w:t>
      </w:r>
    </w:p>
    <w:p w14:paraId="44E751B0"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Хөрсний орчин (РН);</w:t>
      </w:r>
    </w:p>
    <w:p w14:paraId="793593E4"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Нийт азот, хөдөлгөөнт фосфор, кали, шингээх багтаамж;</w:t>
      </w:r>
    </w:p>
    <w:p w14:paraId="1777928F"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Гадаргын төрх байдал;</w:t>
      </w:r>
    </w:p>
    <w:p w14:paraId="613E2DD2"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Хөрсний элэгдэл, эвдрэл;</w:t>
      </w:r>
    </w:p>
    <w:p w14:paraId="2970C222"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Хөрсний бохирдолт;</w:t>
      </w:r>
    </w:p>
    <w:p w14:paraId="65D45AF5"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 xml:space="preserve">Үндэслэг ишээр ба үндэсний хэсгээр үрждэг хог ургамлын тархалт; </w:t>
      </w:r>
    </w:p>
    <w:p w14:paraId="1EB24338"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Хөрсний хоёрдогч давсжилт, намагжилт;</w:t>
      </w:r>
    </w:p>
    <w:p w14:paraId="37C9897F"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Гербицид ба пестицидийн үлдэгдэл;</w:t>
      </w:r>
    </w:p>
    <w:p w14:paraId="49AC91EC"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Газар ашиглалтын зөрчил зэрэг үзүүлэлтийг тодорхойлно.</w:t>
      </w:r>
    </w:p>
    <w:p w14:paraId="7C66DAD4" w14:textId="77777777" w:rsidR="00F76F99" w:rsidRPr="00CD41A2" w:rsidRDefault="00F76F99" w:rsidP="0039455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b/>
          <w:bCs/>
          <w:sz w:val="24"/>
          <w:szCs w:val="24"/>
        </w:rPr>
      </w:pPr>
      <w:r w:rsidRPr="00CD41A2">
        <w:rPr>
          <w:rFonts w:ascii="Arial" w:eastAsia="Arial" w:hAnsi="Arial" w:cs="Arial"/>
          <w:b/>
          <w:bCs/>
          <w:sz w:val="24"/>
          <w:szCs w:val="24"/>
        </w:rPr>
        <w:t>Атаршсан талбайд:</w:t>
      </w:r>
    </w:p>
    <w:p w14:paraId="10E5FDE4"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 xml:space="preserve">Хөрсний элэгдэл, эвдрэл; </w:t>
      </w:r>
    </w:p>
    <w:p w14:paraId="6249C581"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Хөрсний бохирдолт;</w:t>
      </w:r>
    </w:p>
    <w:p w14:paraId="432AD01D"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Ургамлын тусгаг бүрхэвч;</w:t>
      </w:r>
    </w:p>
    <w:p w14:paraId="5C7EB1BD"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Ургамлын биомасс;</w:t>
      </w:r>
    </w:p>
    <w:p w14:paraId="03758B43"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Ургамлын формацын;</w:t>
      </w:r>
    </w:p>
    <w:p w14:paraId="4F6C3685"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Гадаргын төрх байдал;</w:t>
      </w:r>
    </w:p>
    <w:p w14:paraId="05747A77"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Атаршсан хугацаа;</w:t>
      </w:r>
    </w:p>
    <w:p w14:paraId="608ADB27"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Нөхөн сэргээлт хийгдсэн эсэх;</w:t>
      </w:r>
    </w:p>
    <w:p w14:paraId="4A0662A6"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lastRenderedPageBreak/>
        <w:t>Газар ашиглалтын зөрчил зэрэг үзүүлэлтийг тодорхойлно.</w:t>
      </w:r>
    </w:p>
    <w:p w14:paraId="72036154" w14:textId="77777777" w:rsidR="00F76F99" w:rsidRPr="00CD41A2" w:rsidRDefault="00F76F99" w:rsidP="0039455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b/>
          <w:bCs/>
          <w:sz w:val="24"/>
          <w:szCs w:val="24"/>
        </w:rPr>
      </w:pPr>
      <w:r w:rsidRPr="00CD41A2">
        <w:rPr>
          <w:rFonts w:ascii="Arial" w:eastAsia="Arial" w:hAnsi="Arial" w:cs="Arial"/>
          <w:b/>
          <w:bCs/>
          <w:sz w:val="24"/>
          <w:szCs w:val="24"/>
        </w:rPr>
        <w:t>Хот, суурины болон бусад барилга байгууламж бүхий газарт:</w:t>
      </w:r>
    </w:p>
    <w:p w14:paraId="06B9CA5B"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Гадаргын бохирдолт;</w:t>
      </w:r>
    </w:p>
    <w:p w14:paraId="2094BBD5"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 xml:space="preserve">Хөрсний бохирдолт; </w:t>
      </w:r>
    </w:p>
    <w:p w14:paraId="04F6ABC1"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Гаднын хүчин зүйлийн үйлчлэлээр бий болсон хөрсний элэгдэл, эвдрэл (зулгаралт);</w:t>
      </w:r>
    </w:p>
    <w:p w14:paraId="0627C8A2"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 xml:space="preserve">Гадаргын төрх байдал; </w:t>
      </w:r>
    </w:p>
    <w:p w14:paraId="3F48A733"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Хот, суурин газрын тэлэлт, нягтшил;</w:t>
      </w:r>
    </w:p>
    <w:p w14:paraId="614319C8"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Газрын бүрхэвчийн ангилал, харьцаа /ногоон байгууламж, барилгажилт, нийтийн эдэлбэр газар гэх мэт/;</w:t>
      </w:r>
    </w:p>
    <w:p w14:paraId="6640E7B8"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Газар ашиглалтын зөрчил зэрэг үзүүлэлтийг тодорхойлно.</w:t>
      </w:r>
    </w:p>
    <w:p w14:paraId="6306646B" w14:textId="77777777" w:rsidR="00F76F99" w:rsidRPr="00CD41A2" w:rsidRDefault="00F76F99" w:rsidP="0039455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b/>
          <w:bCs/>
          <w:sz w:val="24"/>
          <w:szCs w:val="24"/>
        </w:rPr>
      </w:pPr>
      <w:r w:rsidRPr="00CD41A2">
        <w:rPr>
          <w:rFonts w:ascii="Arial" w:eastAsia="Arial" w:hAnsi="Arial" w:cs="Arial"/>
          <w:b/>
          <w:bCs/>
          <w:sz w:val="24"/>
          <w:szCs w:val="24"/>
        </w:rPr>
        <w:t>Хот, тосгон, бусад суурины ойр орчмын сул чөлөөтэй газарт:</w:t>
      </w:r>
    </w:p>
    <w:p w14:paraId="07475044"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Гадаргын бохирдолт;</w:t>
      </w:r>
    </w:p>
    <w:p w14:paraId="55DEE9B0"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Хөрсний бохирдолт;</w:t>
      </w:r>
    </w:p>
    <w:p w14:paraId="63B7EC7D"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Гаднын хүчин зүйлийн үйлчлэлээр бий болсон хөрсний элэгдэл, эвдрэл (зулгаралт);</w:t>
      </w:r>
    </w:p>
    <w:p w14:paraId="21F8524D"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 xml:space="preserve">Ургамлын тусгаг бүрхэвч; </w:t>
      </w:r>
    </w:p>
    <w:p w14:paraId="4E7A141C"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Гадаргын төрх байдал;</w:t>
      </w:r>
    </w:p>
    <w:p w14:paraId="3C626298"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Газар ашиглалтын зөрчил зэрэг үзүүлэлтийг тодорхойлно.</w:t>
      </w:r>
    </w:p>
    <w:p w14:paraId="256D34B1" w14:textId="77777777" w:rsidR="00F76F99" w:rsidRPr="00CD41A2" w:rsidRDefault="00F76F99" w:rsidP="0039455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b/>
          <w:bCs/>
          <w:sz w:val="24"/>
          <w:szCs w:val="24"/>
        </w:rPr>
      </w:pPr>
      <w:r w:rsidRPr="00CD41A2">
        <w:rPr>
          <w:rFonts w:ascii="Arial" w:eastAsia="Arial" w:hAnsi="Arial" w:cs="Arial"/>
          <w:b/>
          <w:bCs/>
          <w:sz w:val="24"/>
          <w:szCs w:val="24"/>
        </w:rPr>
        <w:t>Уурхайн болон үйлдвэрийн зориулалттай газарт:</w:t>
      </w:r>
    </w:p>
    <w:p w14:paraId="698B2B1D"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Гадаргын бохирдолт;</w:t>
      </w:r>
    </w:p>
    <w:p w14:paraId="1B01D5F3"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 xml:space="preserve">Хөрсний бохирдолт; </w:t>
      </w:r>
    </w:p>
    <w:p w14:paraId="307979A9"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 xml:space="preserve">Гаднын хүчин зүйлийн үйлчлэлээр бий болсон хөрсний элэгдэл, эвдрэл; </w:t>
      </w:r>
    </w:p>
    <w:p w14:paraId="3F3D0C94"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 xml:space="preserve">Ургамлын тусгаг бүрхэвч; </w:t>
      </w:r>
    </w:p>
    <w:p w14:paraId="24186ED9"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Газар ашиглалтын зөрчил зэрэг үзүүлэлтийг тодорхойлно.</w:t>
      </w:r>
    </w:p>
    <w:p w14:paraId="58612F95" w14:textId="77777777" w:rsidR="00F76F99" w:rsidRPr="00CD41A2" w:rsidRDefault="00F76F99" w:rsidP="0039455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b/>
          <w:bCs/>
          <w:sz w:val="24"/>
          <w:szCs w:val="24"/>
        </w:rPr>
      </w:pPr>
      <w:r w:rsidRPr="00CD41A2">
        <w:rPr>
          <w:rFonts w:ascii="Arial" w:eastAsia="Arial" w:hAnsi="Arial" w:cs="Arial"/>
          <w:b/>
          <w:bCs/>
          <w:sz w:val="24"/>
          <w:szCs w:val="24"/>
        </w:rPr>
        <w:t>Аялал жуулчлал, рашаан сувилал, амралт зугаалгын газарт:</w:t>
      </w:r>
    </w:p>
    <w:p w14:paraId="236B3C2D"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 xml:space="preserve">Ургамлын тусгаг бүрхэвч; </w:t>
      </w:r>
    </w:p>
    <w:p w14:paraId="63F0440A"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Гадаргын төрх байдал;</w:t>
      </w:r>
    </w:p>
    <w:p w14:paraId="136F2E98"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Хөрсний элэгдэл, эвдрэл;</w:t>
      </w:r>
    </w:p>
    <w:p w14:paraId="2B5B3378"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Гадаргын бохирдолт;</w:t>
      </w:r>
    </w:p>
    <w:p w14:paraId="64D2498D"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Рашаан усны орчны газрын ариун цэвэр, эрүүл ахуй;</w:t>
      </w:r>
    </w:p>
    <w:p w14:paraId="725C8095"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 xml:space="preserve">Түүх, соёлын дурсгалт газрын хадгалалт, хамгаалалт; </w:t>
      </w:r>
    </w:p>
    <w:p w14:paraId="61BDD694"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Газар ашиглалтын зөрчил зэрэг үзүүлэлтийг тодорхойлно.</w:t>
      </w:r>
    </w:p>
    <w:p w14:paraId="4ADDCEBF" w14:textId="77777777" w:rsidR="00F76F99" w:rsidRPr="00CD41A2" w:rsidRDefault="00F76F99" w:rsidP="0039455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b/>
          <w:bCs/>
          <w:sz w:val="24"/>
          <w:szCs w:val="24"/>
        </w:rPr>
      </w:pPr>
      <w:r w:rsidRPr="00CD41A2">
        <w:rPr>
          <w:rFonts w:ascii="Arial" w:eastAsia="Arial" w:hAnsi="Arial" w:cs="Arial"/>
          <w:b/>
          <w:bCs/>
          <w:sz w:val="24"/>
          <w:szCs w:val="24"/>
        </w:rPr>
        <w:t>Улсын тусгай хамгаалалттай газар нутагт:</w:t>
      </w:r>
    </w:p>
    <w:p w14:paraId="3A514D34"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 xml:space="preserve">Гадаргын төрх байдал; </w:t>
      </w:r>
    </w:p>
    <w:p w14:paraId="5C0B993C"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Хөрсний элэгдэл, эвдрэл;</w:t>
      </w:r>
    </w:p>
    <w:p w14:paraId="4402685D"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 xml:space="preserve">Ургамлын зүйлийн бүрэлдэхүүн; </w:t>
      </w:r>
    </w:p>
    <w:p w14:paraId="2B6AA243"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Ургамлын тархац /үүний дотор нэн ховор, ховор ургамал, эмийн ургамал болон хорт ургамлын тархцын хүрээ/;</w:t>
      </w:r>
    </w:p>
    <w:p w14:paraId="34DF9C16"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Ургамлын биомасс;</w:t>
      </w:r>
    </w:p>
    <w:p w14:paraId="0173D73B"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Түүх, соёлын дурсгалт газрын хадгалалт, хамгаалалт;</w:t>
      </w:r>
    </w:p>
    <w:p w14:paraId="5414A0BD"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Зэрлэг ан, амьтдын төрөл, зүйл;</w:t>
      </w:r>
    </w:p>
    <w:p w14:paraId="3667563E"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Зэрлэг ан, амьтдын байршил, бэлчээрлэх хил хязгаар;</w:t>
      </w:r>
    </w:p>
    <w:p w14:paraId="356456D3"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Аялал жуулчлалын баазуудын байршил, нягтрал;</w:t>
      </w:r>
    </w:p>
    <w:p w14:paraId="6563AF5F"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Газар ашиглалтын зөрчил зэрэг үзүүлэлтийг тодорхойлно.</w:t>
      </w:r>
    </w:p>
    <w:p w14:paraId="3C4BBDBB" w14:textId="77777777" w:rsidR="00F76F99" w:rsidRPr="00CD41A2" w:rsidRDefault="00F76F99" w:rsidP="00394558">
      <w:pPr>
        <w:numPr>
          <w:ilvl w:val="1"/>
          <w:numId w:val="2"/>
        </w:numPr>
        <w:pBdr>
          <w:top w:val="nil"/>
          <w:left w:val="nil"/>
          <w:bottom w:val="nil"/>
          <w:right w:val="nil"/>
          <w:between w:val="nil"/>
        </w:pBdr>
        <w:tabs>
          <w:tab w:val="left" w:pos="1170"/>
        </w:tabs>
        <w:spacing w:after="0" w:line="240" w:lineRule="auto"/>
        <w:ind w:left="0" w:firstLine="630"/>
        <w:jc w:val="both"/>
        <w:rPr>
          <w:rFonts w:ascii="Arial" w:eastAsia="Arial" w:hAnsi="Arial" w:cs="Arial"/>
          <w:b/>
          <w:bCs/>
          <w:sz w:val="24"/>
          <w:szCs w:val="24"/>
        </w:rPr>
      </w:pPr>
      <w:r w:rsidRPr="00CD41A2">
        <w:rPr>
          <w:rFonts w:ascii="Arial" w:eastAsia="Arial" w:hAnsi="Arial" w:cs="Arial"/>
          <w:b/>
          <w:bCs/>
          <w:sz w:val="24"/>
          <w:szCs w:val="24"/>
        </w:rPr>
        <w:t>Улсын тусгай хамгаалалттай газраас бусад улсын болон орон нутгийн тусгай хэрэгцээний газарт:</w:t>
      </w:r>
    </w:p>
    <w:p w14:paraId="40BA9031"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Ургамлын тусгаг бүрхэвч;</w:t>
      </w:r>
    </w:p>
    <w:p w14:paraId="503A78CC"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Гадаргын төрх байдал;</w:t>
      </w:r>
    </w:p>
    <w:p w14:paraId="6E391182"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Хөрсний бохирдолт;</w:t>
      </w:r>
    </w:p>
    <w:p w14:paraId="1E619B8B"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 xml:space="preserve">Гадаргын бохирдолт, </w:t>
      </w:r>
    </w:p>
    <w:p w14:paraId="2198EBF4"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Гаднын хүчин зүйлийн үйлчлэлээр бий болсон хөрсний элэгдэл, эвдрэл (зулгаралт) ;</w:t>
      </w:r>
    </w:p>
    <w:p w14:paraId="02A0BBEC"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Газар ашиглалтын зөрчил зэрэг үзүүлэлтийг тодорхойлно.</w:t>
      </w:r>
    </w:p>
    <w:p w14:paraId="6B55FCC3" w14:textId="77777777" w:rsidR="00F76F99" w:rsidRPr="00CD41A2" w:rsidRDefault="00F76F99" w:rsidP="00394558">
      <w:pPr>
        <w:numPr>
          <w:ilvl w:val="1"/>
          <w:numId w:val="2"/>
        </w:numPr>
        <w:pBdr>
          <w:top w:val="nil"/>
          <w:left w:val="nil"/>
          <w:bottom w:val="nil"/>
          <w:right w:val="nil"/>
          <w:between w:val="nil"/>
        </w:pBdr>
        <w:tabs>
          <w:tab w:val="left" w:pos="1190"/>
        </w:tabs>
        <w:spacing w:after="0" w:line="240" w:lineRule="auto"/>
        <w:ind w:left="0" w:firstLine="630"/>
        <w:jc w:val="both"/>
        <w:rPr>
          <w:rFonts w:ascii="Arial" w:eastAsia="Arial" w:hAnsi="Arial" w:cs="Arial"/>
          <w:b/>
          <w:bCs/>
          <w:sz w:val="24"/>
          <w:szCs w:val="24"/>
        </w:rPr>
      </w:pPr>
      <w:r w:rsidRPr="00CD41A2">
        <w:rPr>
          <w:rFonts w:ascii="Arial" w:eastAsia="Arial" w:hAnsi="Arial" w:cs="Arial"/>
          <w:b/>
          <w:bCs/>
          <w:sz w:val="24"/>
          <w:szCs w:val="24"/>
        </w:rPr>
        <w:lastRenderedPageBreak/>
        <w:t>Ойн сан бүхий газарт:</w:t>
      </w:r>
    </w:p>
    <w:p w14:paraId="5CCEAF3D"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Ойн нягтрал;</w:t>
      </w:r>
    </w:p>
    <w:p w14:paraId="0025A562"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Ойн талбайн өөрчлөлт;</w:t>
      </w:r>
    </w:p>
    <w:p w14:paraId="3F465B7F"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Гадаргын бохирдолт;</w:t>
      </w:r>
    </w:p>
    <w:p w14:paraId="0930E824"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 xml:space="preserve">Хортон шавжийн хор хөнөөлд нэрвэгдсэн байдал; </w:t>
      </w:r>
    </w:p>
    <w:p w14:paraId="34465624"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Ойн түймэрт өртсөн байдал;</w:t>
      </w:r>
    </w:p>
    <w:p w14:paraId="09636B3D"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Газар ашиглалтын зөрчил зэрэг үзүүлэлтийг тодорхойлно.</w:t>
      </w:r>
    </w:p>
    <w:p w14:paraId="4615B390" w14:textId="77777777" w:rsidR="00F76F99" w:rsidRPr="00CD41A2" w:rsidRDefault="00F76F99" w:rsidP="00394558">
      <w:pPr>
        <w:numPr>
          <w:ilvl w:val="1"/>
          <w:numId w:val="2"/>
        </w:numPr>
        <w:pBdr>
          <w:top w:val="nil"/>
          <w:left w:val="nil"/>
          <w:bottom w:val="nil"/>
          <w:right w:val="nil"/>
          <w:between w:val="nil"/>
        </w:pBdr>
        <w:tabs>
          <w:tab w:val="left" w:pos="1190"/>
        </w:tabs>
        <w:spacing w:after="0" w:line="240" w:lineRule="auto"/>
        <w:ind w:left="0" w:firstLine="630"/>
        <w:jc w:val="both"/>
        <w:rPr>
          <w:rFonts w:ascii="Arial" w:eastAsia="Arial" w:hAnsi="Arial" w:cs="Arial"/>
          <w:b/>
          <w:bCs/>
          <w:sz w:val="24"/>
          <w:szCs w:val="24"/>
        </w:rPr>
      </w:pPr>
      <w:r w:rsidRPr="00CD41A2">
        <w:rPr>
          <w:rFonts w:ascii="Arial" w:eastAsia="Arial" w:hAnsi="Arial" w:cs="Arial"/>
          <w:b/>
          <w:bCs/>
          <w:sz w:val="24"/>
          <w:szCs w:val="24"/>
        </w:rPr>
        <w:t>Усны сан бүхий газарт:</w:t>
      </w:r>
    </w:p>
    <w:p w14:paraId="49968230"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Усны эрдэсжилт;</w:t>
      </w:r>
    </w:p>
    <w:p w14:paraId="2E0D5457"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Усны бохирдолт;</w:t>
      </w:r>
    </w:p>
    <w:p w14:paraId="50694C78"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Эрэг орчмын газрын төрх байдал;</w:t>
      </w:r>
    </w:p>
    <w:p w14:paraId="72A780A4"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Эрэг орчмын хөрсний элэгдэл, эвдрэл;</w:t>
      </w:r>
    </w:p>
    <w:p w14:paraId="1EFF06BF"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Эрэг орчмын хөрсний бохирдол;</w:t>
      </w:r>
    </w:p>
    <w:p w14:paraId="38B287E8"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Усны гольдрилын өөрчлөлт;</w:t>
      </w:r>
    </w:p>
    <w:p w14:paraId="3414A3CD" w14:textId="77777777" w:rsidR="00F76F99" w:rsidRPr="00CD41A2" w:rsidRDefault="00F76F99" w:rsidP="00394558">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Газар ашиглалт, эрүүл ахуй, аюулгүй байдлын дэглэмийн зөрчил зэрэг үзүүлэлтийг тодорхойлно.</w:t>
      </w:r>
    </w:p>
    <w:p w14:paraId="16DCC51E" w14:textId="2A53C881" w:rsidR="00F76F99" w:rsidRPr="00CD41A2" w:rsidRDefault="00F76F99" w:rsidP="00394558">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Газрын төлөв байдал, чанарт гарч болзошгүй өөрчлөлтийг тодорхойлоход дээр дурдсанаас өөр нэмэлт онцлог үзүүлэлт хэрэглэж болно.</w:t>
      </w:r>
    </w:p>
    <w:p w14:paraId="0A649158" w14:textId="50991D40" w:rsidR="00C0661A" w:rsidRPr="00CD41A2" w:rsidRDefault="00C0661A" w:rsidP="00C0661A">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Дараах газрын хянан баталгааны тогтвортой үзүүлэлтүүдийг тодорхойлохдоо зайнаас тандан судлалын арга, аргачлалыг ашиглан судалгаа, шинжилгээ, зураглалыг хийж болно. Үүнд:</w:t>
      </w:r>
    </w:p>
    <w:p w14:paraId="4F288B59" w14:textId="77777777" w:rsidR="00C0661A" w:rsidRPr="00CD41A2" w:rsidRDefault="00C0661A" w:rsidP="00C0661A">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Газрын гадаргын бүрхэвч, төрх байдал;</w:t>
      </w:r>
    </w:p>
    <w:p w14:paraId="6176BFE1" w14:textId="77777777" w:rsidR="00C0661A" w:rsidRPr="00CD41A2" w:rsidRDefault="00C0661A" w:rsidP="00C0661A">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Ургамлын тусгаг бүрхэвч;</w:t>
      </w:r>
    </w:p>
    <w:p w14:paraId="23ABFFD2" w14:textId="77777777" w:rsidR="00C0661A" w:rsidRPr="00CD41A2" w:rsidRDefault="00C0661A" w:rsidP="00C0661A">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Ургамлын биомассын хэмжээ;</w:t>
      </w:r>
    </w:p>
    <w:p w14:paraId="1881D00B" w14:textId="77777777" w:rsidR="00C0661A" w:rsidRPr="00CD41A2" w:rsidRDefault="00C0661A" w:rsidP="00C0661A">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Хөрсний элэгдэл, эвдрэл;</w:t>
      </w:r>
    </w:p>
    <w:p w14:paraId="4716E4AD" w14:textId="77777777" w:rsidR="00C0661A" w:rsidRPr="00CD41A2" w:rsidRDefault="00C0661A" w:rsidP="00C0661A">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Газар ашиглалтын зөрчил;</w:t>
      </w:r>
    </w:p>
    <w:p w14:paraId="544FA0E8" w14:textId="77777777" w:rsidR="00C0661A" w:rsidRPr="00CD41A2" w:rsidRDefault="00C0661A" w:rsidP="00C0661A">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Хөрсний хоёрдогч давсжилт, намагжилт;</w:t>
      </w:r>
    </w:p>
    <w:p w14:paraId="0DDCB8E1" w14:textId="77777777" w:rsidR="00C0661A" w:rsidRPr="00CD41A2" w:rsidRDefault="00C0661A" w:rsidP="00C0661A">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Атаршсан хугацаа;</w:t>
      </w:r>
    </w:p>
    <w:p w14:paraId="67AD45FC" w14:textId="77777777" w:rsidR="00C0661A" w:rsidRPr="00CD41A2" w:rsidRDefault="00C0661A" w:rsidP="00C0661A">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Гадаргын бохирдолт;</w:t>
      </w:r>
    </w:p>
    <w:p w14:paraId="7D62C1DD" w14:textId="77777777" w:rsidR="00C0661A" w:rsidRPr="00CD41A2" w:rsidRDefault="00C0661A" w:rsidP="00C0661A">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Гаднын хүчин зүйлийн үйлчлэлээр бий болсон хөрсний элэгдэл, эвдрэл (зулгаралт);</w:t>
      </w:r>
    </w:p>
    <w:p w14:paraId="50B43C03" w14:textId="77777777" w:rsidR="00C0661A" w:rsidRPr="00CD41A2" w:rsidRDefault="00C0661A" w:rsidP="00C0661A">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Нөхөн сэргээлт хийгдсэн эсэх;</w:t>
      </w:r>
    </w:p>
    <w:p w14:paraId="2D6F1B54" w14:textId="77777777" w:rsidR="00C0661A" w:rsidRPr="00CD41A2" w:rsidRDefault="00C0661A" w:rsidP="00C0661A">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Хот, суурин газрын тэлэлт, нягтаршил;</w:t>
      </w:r>
    </w:p>
    <w:p w14:paraId="1A782FFF" w14:textId="77777777" w:rsidR="00C0661A" w:rsidRPr="00CD41A2" w:rsidRDefault="00C0661A" w:rsidP="00C0661A">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Газрын бүрхэвчийн ангилал, харьцаа /ногоон байгууламж, барилгажилт, нийтийн эдэлбэр газар гэх мэт/;</w:t>
      </w:r>
    </w:p>
    <w:p w14:paraId="0FD6123F" w14:textId="77777777" w:rsidR="00C0661A" w:rsidRPr="00CD41A2" w:rsidRDefault="00C0661A" w:rsidP="00C0661A">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Зэрлэг ан, амьтдын байршил, бэлчээрлэх хил хязгаар;</w:t>
      </w:r>
    </w:p>
    <w:p w14:paraId="2286AEBD" w14:textId="77777777" w:rsidR="00C0661A" w:rsidRPr="00CD41A2" w:rsidRDefault="00C0661A" w:rsidP="00C0661A">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Аялал жуулчлалын баазуудын байршил, нягтрал;</w:t>
      </w:r>
    </w:p>
    <w:p w14:paraId="23EA56D0" w14:textId="77777777" w:rsidR="00C0661A" w:rsidRPr="00CD41A2" w:rsidRDefault="00C0661A" w:rsidP="00C0661A">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Ойн нягтрал;</w:t>
      </w:r>
    </w:p>
    <w:p w14:paraId="70112E58" w14:textId="77777777" w:rsidR="00C0661A" w:rsidRPr="00CD41A2" w:rsidRDefault="00C0661A" w:rsidP="00C0661A">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Ойн талбайн өөрчлөлт;</w:t>
      </w:r>
    </w:p>
    <w:p w14:paraId="5E2BDC6E" w14:textId="77777777" w:rsidR="00C0661A" w:rsidRPr="00CD41A2" w:rsidRDefault="00C0661A" w:rsidP="00C0661A">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 xml:space="preserve">Хортон шавжийн хор хөнөөлд нэрвэгдсэн байдал; </w:t>
      </w:r>
    </w:p>
    <w:p w14:paraId="53B4488B" w14:textId="77777777" w:rsidR="00C0661A" w:rsidRPr="00CD41A2" w:rsidRDefault="00C0661A" w:rsidP="00C0661A">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Ойн түймэрт өртсөн байдал;</w:t>
      </w:r>
    </w:p>
    <w:p w14:paraId="464FDB81" w14:textId="77777777" w:rsidR="00C0661A" w:rsidRPr="00CD41A2" w:rsidRDefault="00C0661A" w:rsidP="00C0661A">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Усны бохирдолт;</w:t>
      </w:r>
    </w:p>
    <w:p w14:paraId="00A4C9FF" w14:textId="77777777" w:rsidR="00C0661A" w:rsidRPr="00CD41A2" w:rsidRDefault="00C0661A" w:rsidP="00C0661A">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Эрэг орчмын газрын төрх байдал;</w:t>
      </w:r>
    </w:p>
    <w:p w14:paraId="4CE5DEDA" w14:textId="77777777" w:rsidR="00C0661A" w:rsidRPr="00CD41A2" w:rsidRDefault="00C0661A" w:rsidP="00C0661A">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Эрэг орчмын хөрсний элэгдэл, эвдрэл;</w:t>
      </w:r>
    </w:p>
    <w:p w14:paraId="29A33946" w14:textId="77777777" w:rsidR="00C0661A" w:rsidRPr="00CD41A2" w:rsidRDefault="00C0661A" w:rsidP="00C0661A">
      <w:pPr>
        <w:numPr>
          <w:ilvl w:val="2"/>
          <w:numId w:val="2"/>
        </w:numPr>
        <w:pBdr>
          <w:top w:val="nil"/>
          <w:left w:val="nil"/>
          <w:bottom w:val="nil"/>
          <w:right w:val="nil"/>
          <w:between w:val="nil"/>
        </w:pBdr>
        <w:tabs>
          <w:tab w:val="left" w:pos="1170"/>
        </w:tabs>
        <w:spacing w:after="0" w:line="240" w:lineRule="auto"/>
        <w:ind w:left="1276" w:hanging="850"/>
        <w:jc w:val="both"/>
        <w:rPr>
          <w:rFonts w:ascii="Arial" w:eastAsia="Arial" w:hAnsi="Arial" w:cs="Arial"/>
          <w:sz w:val="24"/>
          <w:szCs w:val="24"/>
        </w:rPr>
      </w:pPr>
      <w:r w:rsidRPr="00CD41A2">
        <w:rPr>
          <w:rFonts w:ascii="Arial" w:eastAsia="Arial" w:hAnsi="Arial" w:cs="Arial"/>
          <w:sz w:val="24"/>
          <w:szCs w:val="24"/>
        </w:rPr>
        <w:t>Усны гольдрилын өөрчлөлт.</w:t>
      </w:r>
    </w:p>
    <w:p w14:paraId="58683598" w14:textId="368A8E7B" w:rsidR="001D74B7" w:rsidRPr="00CD41A2" w:rsidRDefault="001D74B7" w:rsidP="009523A9">
      <w:pPr>
        <w:pStyle w:val="ListParagraph"/>
        <w:spacing w:before="200" w:after="0" w:line="240" w:lineRule="auto"/>
        <w:ind w:left="390"/>
        <w:jc w:val="center"/>
        <w:rPr>
          <w:rFonts w:ascii="Arial" w:eastAsia="Arial" w:hAnsi="Arial" w:cs="Arial"/>
          <w:b/>
          <w:sz w:val="24"/>
          <w:szCs w:val="24"/>
        </w:rPr>
      </w:pPr>
      <w:r w:rsidRPr="00CD41A2">
        <w:rPr>
          <w:rFonts w:ascii="Arial" w:eastAsia="Arial" w:hAnsi="Arial" w:cs="Arial"/>
          <w:b/>
          <w:sz w:val="24"/>
          <w:szCs w:val="24"/>
        </w:rPr>
        <w:t>Т</w:t>
      </w:r>
      <w:r w:rsidR="00604844" w:rsidRPr="00CD41A2">
        <w:rPr>
          <w:rFonts w:ascii="Arial" w:eastAsia="Arial" w:hAnsi="Arial" w:cs="Arial"/>
          <w:b/>
          <w:sz w:val="24"/>
          <w:szCs w:val="24"/>
        </w:rPr>
        <w:t xml:space="preserve">ав. </w:t>
      </w:r>
      <w:r w:rsidR="009523A9" w:rsidRPr="00CD41A2">
        <w:rPr>
          <w:rFonts w:ascii="Arial" w:eastAsia="Arial" w:hAnsi="Arial" w:cs="Arial"/>
          <w:b/>
          <w:sz w:val="24"/>
          <w:szCs w:val="24"/>
        </w:rPr>
        <w:t xml:space="preserve">Газрын хянан баталгааны дүгнэлт, </w:t>
      </w:r>
      <w:r w:rsidR="009523A9" w:rsidRPr="00CD41A2">
        <w:rPr>
          <w:rFonts w:ascii="Arial" w:eastAsia="Arial" w:hAnsi="Arial" w:cs="Arial"/>
          <w:b/>
          <w:sz w:val="24"/>
          <w:szCs w:val="24"/>
        </w:rPr>
        <w:br/>
        <w:t>нэгдсэн тайлан</w:t>
      </w:r>
    </w:p>
    <w:p w14:paraId="6599D182" w14:textId="77777777" w:rsidR="00AD32E7" w:rsidRPr="00CD41A2" w:rsidRDefault="00AD32E7" w:rsidP="009523A9">
      <w:pPr>
        <w:pStyle w:val="ListParagraph"/>
        <w:numPr>
          <w:ilvl w:val="0"/>
          <w:numId w:val="2"/>
        </w:numPr>
        <w:pBdr>
          <w:top w:val="nil"/>
          <w:left w:val="nil"/>
          <w:bottom w:val="nil"/>
          <w:right w:val="nil"/>
          <w:between w:val="nil"/>
        </w:pBdr>
        <w:spacing w:after="0" w:line="240" w:lineRule="auto"/>
        <w:contextualSpacing w:val="0"/>
        <w:jc w:val="both"/>
        <w:rPr>
          <w:rFonts w:ascii="Arial" w:eastAsia="Arial" w:hAnsi="Arial" w:cs="Arial"/>
          <w:vanish/>
          <w:sz w:val="24"/>
          <w:szCs w:val="24"/>
        </w:rPr>
      </w:pPr>
      <w:bookmarkStart w:id="0" w:name="_heading=h.30j0zll" w:colFirst="0" w:colLast="0"/>
      <w:bookmarkEnd w:id="0"/>
    </w:p>
    <w:p w14:paraId="3EF4E6E5" w14:textId="7F9ACB85" w:rsidR="00AD32E7" w:rsidRPr="00CD41A2" w:rsidRDefault="005146C6" w:rsidP="00F948F2">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Газрын төлөв байдал, чанарын хянан баталгааны эрх бүхий мэргэжлийн байг</w:t>
      </w:r>
      <w:r w:rsidR="00BD1841" w:rsidRPr="00CD41A2">
        <w:rPr>
          <w:rFonts w:ascii="Arial" w:eastAsia="Arial" w:hAnsi="Arial" w:cs="Arial"/>
          <w:sz w:val="24"/>
          <w:szCs w:val="24"/>
        </w:rPr>
        <w:t xml:space="preserve">ууллага бүх төрлийн газрын хянан баталгааны </w:t>
      </w:r>
      <w:r w:rsidRPr="00CD41A2">
        <w:rPr>
          <w:rFonts w:ascii="Arial" w:eastAsia="Arial" w:hAnsi="Arial" w:cs="Arial"/>
          <w:sz w:val="24"/>
          <w:szCs w:val="24"/>
        </w:rPr>
        <w:t>тайлан, дүгнэлтийг боловсруулна.</w:t>
      </w:r>
      <w:bookmarkStart w:id="1" w:name="_heading=h.uebh0gnijgjf" w:colFirst="0" w:colLast="0"/>
      <w:bookmarkEnd w:id="1"/>
    </w:p>
    <w:p w14:paraId="47FF8DAE" w14:textId="707E9816" w:rsidR="005146C6" w:rsidRPr="00CD41A2" w:rsidRDefault="005146C6" w:rsidP="00F948F2">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 xml:space="preserve">Газрын хянан баталгааны </w:t>
      </w:r>
      <w:r w:rsidR="00BD1841" w:rsidRPr="00CD41A2">
        <w:rPr>
          <w:rFonts w:ascii="Arial" w:eastAsia="Arial" w:hAnsi="Arial" w:cs="Arial"/>
          <w:sz w:val="24"/>
          <w:szCs w:val="24"/>
        </w:rPr>
        <w:t xml:space="preserve">тайлан, </w:t>
      </w:r>
      <w:r w:rsidRPr="00CD41A2">
        <w:rPr>
          <w:rFonts w:ascii="Arial" w:eastAsia="Arial" w:hAnsi="Arial" w:cs="Arial"/>
          <w:sz w:val="24"/>
          <w:szCs w:val="24"/>
        </w:rPr>
        <w:t>дүгнэлтийг улсын ерөнхий шинжээч болон байнгын шинжээч нар хянаж, баталгаажуулна.</w:t>
      </w:r>
    </w:p>
    <w:p w14:paraId="31EB1E55" w14:textId="3A6A2FD7" w:rsidR="005146C6" w:rsidRPr="00CD41A2" w:rsidRDefault="005146C6" w:rsidP="00F948F2">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bookmarkStart w:id="2" w:name="_heading=h.e515qlahxfcp" w:colFirst="0" w:colLast="0"/>
      <w:bookmarkEnd w:id="2"/>
      <w:r w:rsidRPr="00CD41A2">
        <w:rPr>
          <w:rFonts w:ascii="Arial" w:eastAsia="Arial" w:hAnsi="Arial" w:cs="Arial"/>
          <w:sz w:val="24"/>
          <w:szCs w:val="24"/>
        </w:rPr>
        <w:t>Улсын ерөнхий шинжээч нь газрын асуудал эрхэлсэн төрийн захиргааны байгууллагын дарга байна.</w:t>
      </w:r>
    </w:p>
    <w:p w14:paraId="23F77FB8" w14:textId="00A9AA33" w:rsidR="005146C6" w:rsidRPr="00CD41A2" w:rsidRDefault="005146C6" w:rsidP="00F948F2">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bookmarkStart w:id="3" w:name="_heading=h.twn594leo49v" w:colFirst="0" w:colLast="0"/>
      <w:bookmarkEnd w:id="3"/>
      <w:r w:rsidRPr="00CD41A2">
        <w:rPr>
          <w:rFonts w:ascii="Arial" w:eastAsia="Arial" w:hAnsi="Arial" w:cs="Arial"/>
          <w:sz w:val="24"/>
          <w:szCs w:val="24"/>
        </w:rPr>
        <w:lastRenderedPageBreak/>
        <w:t xml:space="preserve">Байнгын шинжээч нь аймаг, нийслэл, дүүргийн газрын асуудал эрхэлсэн </w:t>
      </w:r>
      <w:r w:rsidR="00A846F7" w:rsidRPr="00CD41A2">
        <w:rPr>
          <w:rFonts w:ascii="Arial" w:eastAsia="Arial" w:hAnsi="Arial" w:cs="Arial"/>
          <w:sz w:val="24"/>
          <w:szCs w:val="24"/>
        </w:rPr>
        <w:t xml:space="preserve">төрийн захиргааны </w:t>
      </w:r>
      <w:r w:rsidRPr="00CD41A2">
        <w:rPr>
          <w:rFonts w:ascii="Arial" w:eastAsia="Arial" w:hAnsi="Arial" w:cs="Arial"/>
          <w:sz w:val="24"/>
          <w:szCs w:val="24"/>
        </w:rPr>
        <w:t>байгууллагын дарга байна.</w:t>
      </w:r>
    </w:p>
    <w:p w14:paraId="68EB6B57" w14:textId="649299D7" w:rsidR="005146C6" w:rsidRPr="00CD41A2" w:rsidRDefault="005146C6" w:rsidP="00F948F2">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bookmarkStart w:id="4" w:name="_heading=h.m25n52vacxf1" w:colFirst="0" w:colLast="0"/>
      <w:bookmarkEnd w:id="4"/>
      <w:r w:rsidRPr="00CD41A2">
        <w:rPr>
          <w:rFonts w:ascii="Arial" w:eastAsia="Arial" w:hAnsi="Arial" w:cs="Arial"/>
          <w:sz w:val="24"/>
          <w:szCs w:val="24"/>
        </w:rPr>
        <w:t>Улсын ерөнхий шинжээч нь газрын нэгдмэл сангийн бүх ангиллын газрын төлөвлөгөөт болон төлөвлө</w:t>
      </w:r>
      <w:r w:rsidR="00BD1841" w:rsidRPr="00CD41A2">
        <w:rPr>
          <w:rFonts w:ascii="Arial" w:eastAsia="Arial" w:hAnsi="Arial" w:cs="Arial"/>
          <w:sz w:val="24"/>
          <w:szCs w:val="24"/>
        </w:rPr>
        <w:t xml:space="preserve">гөөт бус хянан баталгааны </w:t>
      </w:r>
      <w:r w:rsidRPr="00CD41A2">
        <w:rPr>
          <w:rFonts w:ascii="Arial" w:eastAsia="Arial" w:hAnsi="Arial" w:cs="Arial"/>
          <w:sz w:val="24"/>
          <w:szCs w:val="24"/>
        </w:rPr>
        <w:t>тайлан</w:t>
      </w:r>
      <w:r w:rsidR="00BD1841" w:rsidRPr="00CD41A2">
        <w:rPr>
          <w:rFonts w:ascii="Arial" w:eastAsia="Arial" w:hAnsi="Arial" w:cs="Arial"/>
          <w:sz w:val="24"/>
          <w:szCs w:val="24"/>
        </w:rPr>
        <w:t>, дүгнэлтий</w:t>
      </w:r>
      <w:r w:rsidRPr="00CD41A2">
        <w:rPr>
          <w:rFonts w:ascii="Arial" w:eastAsia="Arial" w:hAnsi="Arial" w:cs="Arial"/>
          <w:sz w:val="24"/>
          <w:szCs w:val="24"/>
        </w:rPr>
        <w:t>г хянаж, баталгаажуулна.</w:t>
      </w:r>
    </w:p>
    <w:p w14:paraId="2A81DCF9" w14:textId="0C7A12CA" w:rsidR="005146C6" w:rsidRPr="00CD41A2" w:rsidRDefault="005146C6" w:rsidP="00F948F2">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bookmarkStart w:id="5" w:name="_heading=h.9o1femth83r3" w:colFirst="0" w:colLast="0"/>
      <w:bookmarkEnd w:id="5"/>
      <w:r w:rsidRPr="00CD41A2">
        <w:rPr>
          <w:rFonts w:ascii="Arial" w:eastAsia="Arial" w:hAnsi="Arial" w:cs="Arial"/>
          <w:sz w:val="24"/>
          <w:szCs w:val="24"/>
        </w:rPr>
        <w:t>Улсын ерөнхий шинжээч нь дараах ангилал, зориулалтын газрын з</w:t>
      </w:r>
      <w:r w:rsidR="00BD1841" w:rsidRPr="00CD41A2">
        <w:rPr>
          <w:rFonts w:ascii="Arial" w:eastAsia="Arial" w:hAnsi="Arial" w:cs="Arial"/>
          <w:sz w:val="24"/>
          <w:szCs w:val="24"/>
        </w:rPr>
        <w:t xml:space="preserve">ахиалгат хянан баталгааны </w:t>
      </w:r>
      <w:r w:rsidRPr="00CD41A2">
        <w:rPr>
          <w:rFonts w:ascii="Arial" w:eastAsia="Arial" w:hAnsi="Arial" w:cs="Arial"/>
          <w:sz w:val="24"/>
          <w:szCs w:val="24"/>
        </w:rPr>
        <w:t>тайлан</w:t>
      </w:r>
      <w:r w:rsidR="00BD1841" w:rsidRPr="00CD41A2">
        <w:rPr>
          <w:rFonts w:ascii="Arial" w:eastAsia="Arial" w:hAnsi="Arial" w:cs="Arial"/>
          <w:sz w:val="24"/>
          <w:szCs w:val="24"/>
        </w:rPr>
        <w:t>, дүгнэлтий</w:t>
      </w:r>
      <w:r w:rsidRPr="00CD41A2">
        <w:rPr>
          <w:rFonts w:ascii="Arial" w:eastAsia="Arial" w:hAnsi="Arial" w:cs="Arial"/>
          <w:sz w:val="24"/>
          <w:szCs w:val="24"/>
        </w:rPr>
        <w:t>г хянаж, баталгаажуулна. Үүнд:</w:t>
      </w:r>
    </w:p>
    <w:p w14:paraId="6FE7388A" w14:textId="4F01D4B7" w:rsidR="00AD32E7" w:rsidRPr="00CD41A2" w:rsidRDefault="00BD1841" w:rsidP="00B06342">
      <w:pPr>
        <w:numPr>
          <w:ilvl w:val="2"/>
          <w:numId w:val="2"/>
        </w:numPr>
        <w:pBdr>
          <w:top w:val="nil"/>
          <w:left w:val="nil"/>
          <w:bottom w:val="nil"/>
          <w:right w:val="nil"/>
          <w:between w:val="nil"/>
        </w:pBdr>
        <w:tabs>
          <w:tab w:val="left" w:pos="1170"/>
        </w:tabs>
        <w:spacing w:after="0" w:line="240" w:lineRule="auto"/>
        <w:ind w:left="0" w:firstLine="426"/>
        <w:jc w:val="both"/>
        <w:rPr>
          <w:rFonts w:ascii="Arial" w:eastAsia="Arial" w:hAnsi="Arial" w:cs="Arial"/>
          <w:sz w:val="24"/>
          <w:szCs w:val="24"/>
        </w:rPr>
      </w:pPr>
      <w:bookmarkStart w:id="6" w:name="_heading=h.5uim3dhpn7c5" w:colFirst="0" w:colLast="0"/>
      <w:bookmarkEnd w:id="6"/>
      <w:r w:rsidRPr="00CD41A2">
        <w:rPr>
          <w:rFonts w:ascii="Arial" w:eastAsia="Arial" w:hAnsi="Arial" w:cs="Arial"/>
          <w:sz w:val="24"/>
          <w:szCs w:val="24"/>
        </w:rPr>
        <w:t>Уул уурхайн зориулалттай</w:t>
      </w:r>
      <w:r w:rsidR="005146C6" w:rsidRPr="00CD41A2">
        <w:rPr>
          <w:rFonts w:ascii="Arial" w:eastAsia="Arial" w:hAnsi="Arial" w:cs="Arial"/>
          <w:sz w:val="24"/>
          <w:szCs w:val="24"/>
        </w:rPr>
        <w:t xml:space="preserve"> газар;</w:t>
      </w:r>
      <w:bookmarkStart w:id="7" w:name="_heading=h.iqiod1tio5lu" w:colFirst="0" w:colLast="0"/>
      <w:bookmarkEnd w:id="7"/>
    </w:p>
    <w:p w14:paraId="6148362E" w14:textId="77777777" w:rsidR="00AD32E7" w:rsidRPr="00CD41A2" w:rsidRDefault="005146C6" w:rsidP="00B06342">
      <w:pPr>
        <w:numPr>
          <w:ilvl w:val="2"/>
          <w:numId w:val="2"/>
        </w:numPr>
        <w:pBdr>
          <w:top w:val="nil"/>
          <w:left w:val="nil"/>
          <w:bottom w:val="nil"/>
          <w:right w:val="nil"/>
          <w:between w:val="nil"/>
        </w:pBdr>
        <w:tabs>
          <w:tab w:val="left" w:pos="1170"/>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Гаднын хөрөнгө оруулалттай болон улс, орон нутгийн төсвийн хөрөнгөөр хийгдэж буй томоохон бүтээн байгуулалтын газар;</w:t>
      </w:r>
      <w:bookmarkStart w:id="8" w:name="_heading=h.gcu6cvuwi0we" w:colFirst="0" w:colLast="0"/>
      <w:bookmarkEnd w:id="8"/>
    </w:p>
    <w:p w14:paraId="73AF4D9E" w14:textId="73C4698D" w:rsidR="00AD32E7" w:rsidRPr="00CD41A2" w:rsidRDefault="005146C6" w:rsidP="00B06342">
      <w:pPr>
        <w:numPr>
          <w:ilvl w:val="2"/>
          <w:numId w:val="2"/>
        </w:numPr>
        <w:pBdr>
          <w:top w:val="nil"/>
          <w:left w:val="nil"/>
          <w:bottom w:val="nil"/>
          <w:right w:val="nil"/>
          <w:between w:val="nil"/>
        </w:pBdr>
        <w:tabs>
          <w:tab w:val="left" w:pos="1170"/>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Зам</w:t>
      </w:r>
      <w:r w:rsidR="00BD1841" w:rsidRPr="00CD41A2">
        <w:rPr>
          <w:rFonts w:ascii="Arial" w:eastAsia="Arial" w:hAnsi="Arial" w:cs="Arial"/>
          <w:sz w:val="24"/>
          <w:szCs w:val="24"/>
        </w:rPr>
        <w:t>,</w:t>
      </w:r>
      <w:r w:rsidRPr="00CD41A2">
        <w:rPr>
          <w:rFonts w:ascii="Arial" w:eastAsia="Arial" w:hAnsi="Arial" w:cs="Arial"/>
          <w:sz w:val="24"/>
          <w:szCs w:val="24"/>
        </w:rPr>
        <w:t xml:space="preserve"> шугам сүлжээний газар</w:t>
      </w:r>
      <w:bookmarkStart w:id="9" w:name="_heading=h.jscaoqd434aw" w:colFirst="0" w:colLast="0"/>
      <w:bookmarkEnd w:id="9"/>
      <w:r w:rsidR="00BD1841" w:rsidRPr="00CD41A2">
        <w:rPr>
          <w:rFonts w:ascii="Arial" w:eastAsia="Arial" w:hAnsi="Arial" w:cs="Arial"/>
          <w:sz w:val="24"/>
          <w:szCs w:val="24"/>
        </w:rPr>
        <w:t>;</w:t>
      </w:r>
    </w:p>
    <w:p w14:paraId="1636A80E" w14:textId="77777777" w:rsidR="00AD32E7" w:rsidRPr="00CD41A2" w:rsidRDefault="005146C6" w:rsidP="00B06342">
      <w:pPr>
        <w:numPr>
          <w:ilvl w:val="2"/>
          <w:numId w:val="2"/>
        </w:numPr>
        <w:pBdr>
          <w:top w:val="nil"/>
          <w:left w:val="nil"/>
          <w:bottom w:val="nil"/>
          <w:right w:val="nil"/>
          <w:between w:val="nil"/>
        </w:pBdr>
        <w:tabs>
          <w:tab w:val="left" w:pos="1170"/>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Хоёр ба түүнээс олон аймаг, нийслэлийн нутаг дэвсгэрийг дамнасан үйл ажиллагаа явуулж байгаа газар;</w:t>
      </w:r>
      <w:bookmarkStart w:id="10" w:name="_heading=h.xvfgpf6snvjg" w:colFirst="0" w:colLast="0"/>
      <w:bookmarkEnd w:id="10"/>
    </w:p>
    <w:p w14:paraId="3B2D356D" w14:textId="49D9CF77" w:rsidR="005146C6" w:rsidRPr="00CD41A2" w:rsidRDefault="005146C6" w:rsidP="00B06342">
      <w:pPr>
        <w:numPr>
          <w:ilvl w:val="2"/>
          <w:numId w:val="2"/>
        </w:numPr>
        <w:pBdr>
          <w:top w:val="nil"/>
          <w:left w:val="nil"/>
          <w:bottom w:val="nil"/>
          <w:right w:val="nil"/>
          <w:between w:val="nil"/>
        </w:pBdr>
        <w:tabs>
          <w:tab w:val="left" w:pos="1170"/>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Улсын тусгай хэрэгцээний газар.</w:t>
      </w:r>
    </w:p>
    <w:p w14:paraId="50675C0E" w14:textId="41D651B0" w:rsidR="005146C6" w:rsidRPr="00CD41A2" w:rsidRDefault="005146C6" w:rsidP="00F948F2">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bookmarkStart w:id="11" w:name="_heading=h.95ybh59qoa9z" w:colFirst="0" w:colLast="0"/>
      <w:bookmarkEnd w:id="11"/>
      <w:r w:rsidRPr="00CD41A2">
        <w:rPr>
          <w:rFonts w:ascii="Arial" w:eastAsia="Arial" w:hAnsi="Arial" w:cs="Arial"/>
          <w:sz w:val="24"/>
          <w:szCs w:val="24"/>
        </w:rPr>
        <w:t xml:space="preserve">Байнгын шинжээч нь энэхүү журмын </w:t>
      </w:r>
      <w:r w:rsidR="006900CB" w:rsidRPr="00CD41A2">
        <w:rPr>
          <w:rFonts w:ascii="Arial" w:eastAsia="Arial" w:hAnsi="Arial" w:cs="Arial"/>
          <w:sz w:val="24"/>
          <w:szCs w:val="24"/>
        </w:rPr>
        <w:t>5.6</w:t>
      </w:r>
      <w:r w:rsidRPr="00CD41A2">
        <w:rPr>
          <w:rFonts w:ascii="Arial" w:eastAsia="Arial" w:hAnsi="Arial" w:cs="Arial"/>
          <w:sz w:val="24"/>
          <w:szCs w:val="24"/>
        </w:rPr>
        <w:t>-д заасан газрын нэгдмэл сангийн  ангилал, зориулалтаас бусад газрын захиалгат хянан баталгааны</w:t>
      </w:r>
      <w:r w:rsidR="00BD1841" w:rsidRPr="00CD41A2">
        <w:rPr>
          <w:rFonts w:ascii="Arial" w:eastAsia="Arial" w:hAnsi="Arial" w:cs="Arial"/>
          <w:sz w:val="24"/>
          <w:szCs w:val="24"/>
        </w:rPr>
        <w:t xml:space="preserve"> </w:t>
      </w:r>
      <w:r w:rsidRPr="00CD41A2">
        <w:rPr>
          <w:rFonts w:ascii="Arial" w:eastAsia="Arial" w:hAnsi="Arial" w:cs="Arial"/>
          <w:sz w:val="24"/>
          <w:szCs w:val="24"/>
        </w:rPr>
        <w:t>тайлан</w:t>
      </w:r>
      <w:r w:rsidR="00BD1841" w:rsidRPr="00CD41A2">
        <w:rPr>
          <w:rFonts w:ascii="Arial" w:eastAsia="Arial" w:hAnsi="Arial" w:cs="Arial"/>
          <w:sz w:val="24"/>
          <w:szCs w:val="24"/>
        </w:rPr>
        <w:t>, дүгнэлтий</w:t>
      </w:r>
      <w:r w:rsidRPr="00CD41A2">
        <w:rPr>
          <w:rFonts w:ascii="Arial" w:eastAsia="Arial" w:hAnsi="Arial" w:cs="Arial"/>
          <w:sz w:val="24"/>
          <w:szCs w:val="24"/>
        </w:rPr>
        <w:t>г хянаж, баталгаажуулна.</w:t>
      </w:r>
    </w:p>
    <w:p w14:paraId="21D6B5CA" w14:textId="5EAB916C" w:rsidR="008E7FC1" w:rsidRPr="00CD41A2" w:rsidRDefault="008E7FC1" w:rsidP="008E7FC1">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Энэхүү журмын 2.19-т заасан албан хаагчийн тогтоосон актыг үндэслэн байнгын шинжээч захиалгат хянан баталгааны дүгнэлтэд нэмэлт өөрчлөлт оруулж, баталгаажуулна.</w:t>
      </w:r>
    </w:p>
    <w:p w14:paraId="28436D8A" w14:textId="377DA925" w:rsidR="005146C6" w:rsidRPr="00CD41A2" w:rsidRDefault="005146C6" w:rsidP="00F948F2">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bookmarkStart w:id="12" w:name="_heading=h.849pyfkf1xsw" w:colFirst="0" w:colLast="0"/>
      <w:bookmarkEnd w:id="12"/>
      <w:r w:rsidRPr="00CD41A2">
        <w:rPr>
          <w:rFonts w:ascii="Arial" w:eastAsia="Arial" w:hAnsi="Arial" w:cs="Arial"/>
          <w:sz w:val="24"/>
          <w:szCs w:val="24"/>
        </w:rPr>
        <w:t>Аймаг, нийслэлийн газ</w:t>
      </w:r>
      <w:r w:rsidR="00D901B3" w:rsidRPr="00CD41A2">
        <w:rPr>
          <w:rFonts w:ascii="Arial" w:eastAsia="Arial" w:hAnsi="Arial" w:cs="Arial"/>
          <w:sz w:val="24"/>
          <w:szCs w:val="24"/>
        </w:rPr>
        <w:t>рын асуудал эрхэлсэн байгууллаг</w:t>
      </w:r>
      <w:r w:rsidR="00B06342" w:rsidRPr="00CD41A2">
        <w:rPr>
          <w:rFonts w:ascii="Arial" w:eastAsia="Arial" w:hAnsi="Arial" w:cs="Arial"/>
          <w:sz w:val="24"/>
          <w:szCs w:val="24"/>
        </w:rPr>
        <w:t>а, бусад төрийн байгууллага, төсөл, хөтөлбөр болон бусад байгууллаг</w:t>
      </w:r>
      <w:r w:rsidR="00D901B3" w:rsidRPr="00CD41A2">
        <w:rPr>
          <w:rFonts w:ascii="Arial" w:eastAsia="Arial" w:hAnsi="Arial" w:cs="Arial"/>
          <w:sz w:val="24"/>
          <w:szCs w:val="24"/>
        </w:rPr>
        <w:t>ын</w:t>
      </w:r>
      <w:r w:rsidR="00BD1841" w:rsidRPr="00CD41A2">
        <w:rPr>
          <w:rFonts w:ascii="Arial" w:eastAsia="Arial" w:hAnsi="Arial" w:cs="Arial"/>
          <w:sz w:val="24"/>
          <w:szCs w:val="24"/>
        </w:rPr>
        <w:t xml:space="preserve"> </w:t>
      </w:r>
      <w:r w:rsidR="00D901B3" w:rsidRPr="00CD41A2">
        <w:rPr>
          <w:rFonts w:ascii="Arial" w:eastAsia="Arial" w:hAnsi="Arial" w:cs="Arial"/>
          <w:sz w:val="24"/>
          <w:szCs w:val="24"/>
        </w:rPr>
        <w:t>захиалга</w:t>
      </w:r>
      <w:r w:rsidR="00BD1841" w:rsidRPr="00CD41A2">
        <w:rPr>
          <w:rFonts w:ascii="Arial" w:eastAsia="Arial" w:hAnsi="Arial" w:cs="Arial"/>
          <w:sz w:val="24"/>
          <w:szCs w:val="24"/>
        </w:rPr>
        <w:t>, хүсэлтээр</w:t>
      </w:r>
      <w:r w:rsidR="00D901B3" w:rsidRPr="00CD41A2">
        <w:rPr>
          <w:rFonts w:ascii="Arial" w:eastAsia="Arial" w:hAnsi="Arial" w:cs="Arial"/>
          <w:sz w:val="24"/>
          <w:szCs w:val="24"/>
        </w:rPr>
        <w:t xml:space="preserve"> </w:t>
      </w:r>
      <w:r w:rsidRPr="00CD41A2">
        <w:rPr>
          <w:rFonts w:ascii="Arial" w:eastAsia="Arial" w:hAnsi="Arial" w:cs="Arial"/>
          <w:sz w:val="24"/>
          <w:szCs w:val="24"/>
        </w:rPr>
        <w:t xml:space="preserve">төлөвлөгөөт болон төлөвлөгөөт бус хянан баталгааны ажлыг хийлгүүлэх тохиолдолд </w:t>
      </w:r>
      <w:r w:rsidR="00BD1841" w:rsidRPr="00CD41A2">
        <w:rPr>
          <w:rFonts w:ascii="Arial" w:eastAsia="Arial" w:hAnsi="Arial" w:cs="Arial"/>
          <w:sz w:val="24"/>
          <w:szCs w:val="24"/>
        </w:rPr>
        <w:t xml:space="preserve">тухайн </w:t>
      </w:r>
      <w:r w:rsidRPr="00CD41A2">
        <w:rPr>
          <w:rFonts w:ascii="Arial" w:eastAsia="Arial" w:hAnsi="Arial" w:cs="Arial"/>
          <w:sz w:val="24"/>
          <w:szCs w:val="24"/>
        </w:rPr>
        <w:t>ажлын даалгаварт газрын асуудал эрхэлсэн төрийн захиргааны байгууллаг</w:t>
      </w:r>
      <w:r w:rsidR="00D901B3" w:rsidRPr="00CD41A2">
        <w:rPr>
          <w:rFonts w:ascii="Arial" w:eastAsia="Arial" w:hAnsi="Arial" w:cs="Arial"/>
          <w:sz w:val="24"/>
          <w:szCs w:val="24"/>
        </w:rPr>
        <w:t xml:space="preserve">аас </w:t>
      </w:r>
      <w:r w:rsidRPr="00CD41A2">
        <w:rPr>
          <w:rFonts w:ascii="Arial" w:eastAsia="Arial" w:hAnsi="Arial" w:cs="Arial"/>
          <w:sz w:val="24"/>
          <w:szCs w:val="24"/>
        </w:rPr>
        <w:t>санал авна.</w:t>
      </w:r>
    </w:p>
    <w:p w14:paraId="3DCE028D" w14:textId="07E994A1" w:rsidR="005146C6" w:rsidRPr="00CD41A2" w:rsidRDefault="005146C6" w:rsidP="00F948F2">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bookmarkStart w:id="13" w:name="_heading=h.i1hh11ljslhc" w:colFirst="0" w:colLast="0"/>
      <w:bookmarkEnd w:id="13"/>
      <w:r w:rsidRPr="00CD41A2">
        <w:rPr>
          <w:rFonts w:ascii="Arial" w:eastAsia="Arial" w:hAnsi="Arial" w:cs="Arial"/>
          <w:sz w:val="24"/>
          <w:szCs w:val="24"/>
        </w:rPr>
        <w:t xml:space="preserve">Аймаг, нийслэлийн газрын асуудал эрхэлсэн байгууллага нь газрын асуудал эрхэлсэн төрийн захиргааны байгууллагатай хамтран төлөвлөгөөт болон төлөвлөгөөт бус хянан баталгааны ажлын үе шатны гүйцэтгэлд хяналт тавина. </w:t>
      </w:r>
    </w:p>
    <w:p w14:paraId="2344B6A3" w14:textId="5C1ABFCE" w:rsidR="005146C6" w:rsidRPr="00CD41A2" w:rsidRDefault="005146C6" w:rsidP="00F948F2">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bookmarkStart w:id="14" w:name="_heading=h.jzjv7xfhgz6y" w:colFirst="0" w:colLast="0"/>
      <w:bookmarkEnd w:id="14"/>
      <w:r w:rsidRPr="00CD41A2">
        <w:rPr>
          <w:rFonts w:ascii="Arial" w:eastAsia="Arial" w:hAnsi="Arial" w:cs="Arial"/>
          <w:sz w:val="24"/>
          <w:szCs w:val="24"/>
        </w:rPr>
        <w:t xml:space="preserve">Төлөвлөгөөт болон төлөвлөгөөт бус хянан баталгааны ажлын эцсийн үр дүнг мониторингийн цахим системд бүрэн оруулснаар гэрээт ажлын акт, дүгнэлтийг гаргах үндэслэл </w:t>
      </w:r>
      <w:r w:rsidR="00112570" w:rsidRPr="00CD41A2">
        <w:rPr>
          <w:rFonts w:ascii="Arial" w:eastAsia="Arial" w:hAnsi="Arial" w:cs="Arial"/>
          <w:sz w:val="24"/>
          <w:szCs w:val="24"/>
        </w:rPr>
        <w:t>болно</w:t>
      </w:r>
      <w:r w:rsidRPr="00CD41A2">
        <w:rPr>
          <w:rFonts w:ascii="Arial" w:eastAsia="Arial" w:hAnsi="Arial" w:cs="Arial"/>
          <w:sz w:val="24"/>
          <w:szCs w:val="24"/>
        </w:rPr>
        <w:t>.</w:t>
      </w:r>
    </w:p>
    <w:p w14:paraId="1E1F55C5" w14:textId="74E4CA36" w:rsidR="005146C6" w:rsidRPr="00CD41A2" w:rsidRDefault="005146C6" w:rsidP="00F948F2">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 xml:space="preserve">Газрын асуудал эрхэлсэн төрийн захиргааны байгууллага жил бүрийн </w:t>
      </w:r>
      <w:r w:rsidR="00D724FD" w:rsidRPr="00CD41A2">
        <w:rPr>
          <w:rFonts w:ascii="Arial" w:eastAsia="Arial" w:hAnsi="Arial" w:cs="Arial"/>
          <w:sz w:val="24"/>
          <w:szCs w:val="24"/>
        </w:rPr>
        <w:t xml:space="preserve">газрын хянан баталгааны </w:t>
      </w:r>
      <w:r w:rsidRPr="00CD41A2">
        <w:rPr>
          <w:rFonts w:ascii="Arial" w:eastAsia="Arial" w:hAnsi="Arial" w:cs="Arial"/>
          <w:sz w:val="24"/>
          <w:szCs w:val="24"/>
        </w:rPr>
        <w:t xml:space="preserve">улсын хэмжээний </w:t>
      </w:r>
      <w:r w:rsidR="00D724FD" w:rsidRPr="00CD41A2">
        <w:rPr>
          <w:rFonts w:ascii="Arial" w:eastAsia="Arial" w:hAnsi="Arial" w:cs="Arial"/>
          <w:sz w:val="24"/>
          <w:szCs w:val="24"/>
        </w:rPr>
        <w:t xml:space="preserve">нэгдсэн </w:t>
      </w:r>
      <w:r w:rsidRPr="00CD41A2">
        <w:rPr>
          <w:rFonts w:ascii="Arial" w:eastAsia="Arial" w:hAnsi="Arial" w:cs="Arial"/>
          <w:sz w:val="24"/>
          <w:szCs w:val="24"/>
        </w:rPr>
        <w:t>тайланг дараа оны 1 дүгээр улиралд багтаан газрын асуудал эрхэлсэн төрийн захиргааны байгууллагад хүргүүлнэ.</w:t>
      </w:r>
    </w:p>
    <w:p w14:paraId="250A6A94" w14:textId="36CF8E55" w:rsidR="00F7215E" w:rsidRPr="00CD41A2" w:rsidRDefault="005146C6" w:rsidP="00F948F2">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bookmarkStart w:id="15" w:name="_heading=h.in6wxw86l25h" w:colFirst="0" w:colLast="0"/>
      <w:bookmarkStart w:id="16" w:name="_heading=h.yahb6d6dswej" w:colFirst="0" w:colLast="0"/>
      <w:bookmarkEnd w:id="15"/>
      <w:bookmarkEnd w:id="16"/>
      <w:r w:rsidRPr="00CD41A2">
        <w:rPr>
          <w:rFonts w:ascii="Arial" w:eastAsia="Arial" w:hAnsi="Arial" w:cs="Arial"/>
          <w:sz w:val="24"/>
          <w:szCs w:val="24"/>
        </w:rPr>
        <w:t xml:space="preserve">Засгийн газарт танилцуулсан </w:t>
      </w:r>
      <w:r w:rsidR="00D724FD" w:rsidRPr="00CD41A2">
        <w:rPr>
          <w:rFonts w:ascii="Arial" w:eastAsia="Arial" w:hAnsi="Arial" w:cs="Arial"/>
          <w:sz w:val="24"/>
          <w:szCs w:val="24"/>
        </w:rPr>
        <w:t xml:space="preserve">газрын хянан баталгааны </w:t>
      </w:r>
      <w:r w:rsidRPr="00CD41A2">
        <w:rPr>
          <w:rFonts w:ascii="Arial" w:eastAsia="Arial" w:hAnsi="Arial" w:cs="Arial"/>
          <w:sz w:val="24"/>
          <w:szCs w:val="24"/>
        </w:rPr>
        <w:t>тайланд туссан газрыг зүй зохистой ашиглах, хамгаалах, сайжруулах, нөхөн сэргээх чиглэлээр авч хэрэгжүүлэх арга хэмжээг газрын асуудал эрхэлсэн төрийн захиргааны байгууллага, аймаг, нийслэлийн Засаг дарга нар</w:t>
      </w:r>
      <w:r w:rsidR="00BD1841" w:rsidRPr="00CD41A2">
        <w:rPr>
          <w:rFonts w:ascii="Arial" w:eastAsia="Arial" w:hAnsi="Arial" w:cs="Arial"/>
          <w:sz w:val="24"/>
          <w:szCs w:val="24"/>
        </w:rPr>
        <w:t>т</w:t>
      </w:r>
      <w:r w:rsidRPr="00CD41A2">
        <w:rPr>
          <w:rFonts w:ascii="Arial" w:eastAsia="Arial" w:hAnsi="Arial" w:cs="Arial"/>
          <w:sz w:val="24"/>
          <w:szCs w:val="24"/>
        </w:rPr>
        <w:t xml:space="preserve"> хүргүүлж, </w:t>
      </w:r>
      <w:r w:rsidR="00F7215E" w:rsidRPr="00CD41A2">
        <w:rPr>
          <w:rFonts w:ascii="Arial" w:eastAsia="Arial" w:hAnsi="Arial" w:cs="Arial"/>
          <w:sz w:val="24"/>
          <w:szCs w:val="24"/>
        </w:rPr>
        <w:t>хэрэгжилтэд мэргэжил, арга зүйн чиглэл, зөвлөмж</w:t>
      </w:r>
      <w:r w:rsidR="00A846F7" w:rsidRPr="00CD41A2">
        <w:rPr>
          <w:rFonts w:ascii="Arial" w:eastAsia="Arial" w:hAnsi="Arial" w:cs="Arial"/>
          <w:sz w:val="24"/>
          <w:szCs w:val="24"/>
        </w:rPr>
        <w:t>өө</w:t>
      </w:r>
      <w:r w:rsidR="00F7215E" w:rsidRPr="00CD41A2">
        <w:rPr>
          <w:rFonts w:ascii="Arial" w:eastAsia="Arial" w:hAnsi="Arial" w:cs="Arial"/>
          <w:sz w:val="24"/>
          <w:szCs w:val="24"/>
        </w:rPr>
        <w:t>р хангаж ажиллана</w:t>
      </w:r>
      <w:r w:rsidR="00F948F2" w:rsidRPr="00CD41A2">
        <w:rPr>
          <w:rFonts w:ascii="Arial" w:eastAsia="Arial" w:hAnsi="Arial" w:cs="Arial"/>
          <w:sz w:val="24"/>
          <w:szCs w:val="24"/>
        </w:rPr>
        <w:t>.</w:t>
      </w:r>
      <w:r w:rsidR="00F7215E" w:rsidRPr="00CD41A2">
        <w:rPr>
          <w:rFonts w:ascii="Arial" w:eastAsia="Arial" w:hAnsi="Arial" w:cs="Arial"/>
          <w:sz w:val="24"/>
          <w:szCs w:val="24"/>
        </w:rPr>
        <w:t xml:space="preserve"> </w:t>
      </w:r>
    </w:p>
    <w:p w14:paraId="00000043" w14:textId="706FAA27" w:rsidR="00C326B7" w:rsidRPr="00CD41A2" w:rsidRDefault="00A846F7" w:rsidP="009523A9">
      <w:pPr>
        <w:spacing w:before="240" w:after="0" w:line="240" w:lineRule="auto"/>
        <w:jc w:val="center"/>
        <w:rPr>
          <w:rFonts w:ascii="Arial" w:eastAsia="Arial" w:hAnsi="Arial" w:cs="Arial"/>
          <w:b/>
          <w:sz w:val="24"/>
          <w:szCs w:val="24"/>
        </w:rPr>
      </w:pPr>
      <w:r w:rsidRPr="00CD41A2">
        <w:rPr>
          <w:rFonts w:ascii="Arial" w:eastAsia="Arial" w:hAnsi="Arial" w:cs="Arial"/>
          <w:b/>
          <w:sz w:val="24"/>
          <w:szCs w:val="24"/>
        </w:rPr>
        <w:t>Зургаа</w:t>
      </w:r>
      <w:r w:rsidR="00AD32E7" w:rsidRPr="00CD41A2">
        <w:rPr>
          <w:rFonts w:ascii="Arial" w:eastAsia="Arial" w:hAnsi="Arial" w:cs="Arial"/>
          <w:b/>
          <w:sz w:val="24"/>
          <w:szCs w:val="24"/>
        </w:rPr>
        <w:t xml:space="preserve">. </w:t>
      </w:r>
      <w:r w:rsidR="009523A9" w:rsidRPr="00CD41A2">
        <w:rPr>
          <w:rFonts w:ascii="Arial" w:eastAsia="Arial" w:hAnsi="Arial" w:cs="Arial"/>
          <w:b/>
          <w:sz w:val="24"/>
          <w:szCs w:val="24"/>
        </w:rPr>
        <w:t xml:space="preserve">Газрын хянан баталгааны үйл ажиллагаанд </w:t>
      </w:r>
      <w:r w:rsidR="009523A9" w:rsidRPr="00CD41A2">
        <w:rPr>
          <w:rFonts w:ascii="Arial" w:eastAsia="Arial" w:hAnsi="Arial" w:cs="Arial"/>
          <w:b/>
          <w:sz w:val="24"/>
          <w:szCs w:val="24"/>
        </w:rPr>
        <w:br/>
        <w:t>оролцогч талуудын эрх үүрэг</w:t>
      </w:r>
    </w:p>
    <w:p w14:paraId="17FB9A13" w14:textId="77777777" w:rsidR="00804B9D" w:rsidRPr="00CD41A2" w:rsidRDefault="00804B9D" w:rsidP="009523A9">
      <w:pPr>
        <w:pStyle w:val="ListParagraph"/>
        <w:numPr>
          <w:ilvl w:val="0"/>
          <w:numId w:val="17"/>
        </w:numPr>
        <w:pBdr>
          <w:top w:val="nil"/>
          <w:left w:val="nil"/>
          <w:bottom w:val="nil"/>
          <w:right w:val="nil"/>
          <w:between w:val="nil"/>
        </w:pBdr>
        <w:spacing w:after="0" w:line="240" w:lineRule="auto"/>
        <w:jc w:val="both"/>
        <w:rPr>
          <w:rFonts w:ascii="Arial" w:eastAsia="Arial" w:hAnsi="Arial" w:cs="Arial"/>
          <w:vanish/>
          <w:sz w:val="24"/>
          <w:szCs w:val="24"/>
        </w:rPr>
      </w:pPr>
    </w:p>
    <w:p w14:paraId="61D96B35" w14:textId="77777777" w:rsidR="006900CB" w:rsidRPr="00CD41A2" w:rsidRDefault="006900CB" w:rsidP="006900CB">
      <w:pPr>
        <w:pStyle w:val="ListParagraph"/>
        <w:numPr>
          <w:ilvl w:val="0"/>
          <w:numId w:val="25"/>
        </w:numPr>
        <w:pBdr>
          <w:top w:val="nil"/>
          <w:left w:val="nil"/>
          <w:bottom w:val="nil"/>
          <w:right w:val="nil"/>
          <w:between w:val="nil"/>
        </w:pBdr>
        <w:tabs>
          <w:tab w:val="left" w:pos="1170"/>
        </w:tabs>
        <w:spacing w:after="0" w:line="240" w:lineRule="auto"/>
        <w:jc w:val="both"/>
        <w:rPr>
          <w:rFonts w:ascii="Arial" w:eastAsia="Arial" w:hAnsi="Arial" w:cs="Arial"/>
          <w:vanish/>
          <w:sz w:val="24"/>
          <w:szCs w:val="24"/>
        </w:rPr>
      </w:pPr>
    </w:p>
    <w:p w14:paraId="37C4263E" w14:textId="77777777" w:rsidR="006900CB" w:rsidRPr="00CD41A2" w:rsidRDefault="006900CB" w:rsidP="006900CB">
      <w:pPr>
        <w:pStyle w:val="ListParagraph"/>
        <w:numPr>
          <w:ilvl w:val="0"/>
          <w:numId w:val="25"/>
        </w:numPr>
        <w:pBdr>
          <w:top w:val="nil"/>
          <w:left w:val="nil"/>
          <w:bottom w:val="nil"/>
          <w:right w:val="nil"/>
          <w:between w:val="nil"/>
        </w:pBdr>
        <w:tabs>
          <w:tab w:val="left" w:pos="1170"/>
        </w:tabs>
        <w:spacing w:after="0" w:line="240" w:lineRule="auto"/>
        <w:jc w:val="both"/>
        <w:rPr>
          <w:rFonts w:ascii="Arial" w:eastAsia="Arial" w:hAnsi="Arial" w:cs="Arial"/>
          <w:vanish/>
          <w:sz w:val="24"/>
          <w:szCs w:val="24"/>
        </w:rPr>
      </w:pPr>
    </w:p>
    <w:p w14:paraId="2A8899C2" w14:textId="77777777" w:rsidR="006900CB" w:rsidRPr="00CD41A2" w:rsidRDefault="006900CB" w:rsidP="006900CB">
      <w:pPr>
        <w:pStyle w:val="ListParagraph"/>
        <w:numPr>
          <w:ilvl w:val="0"/>
          <w:numId w:val="25"/>
        </w:numPr>
        <w:pBdr>
          <w:top w:val="nil"/>
          <w:left w:val="nil"/>
          <w:bottom w:val="nil"/>
          <w:right w:val="nil"/>
          <w:between w:val="nil"/>
        </w:pBdr>
        <w:tabs>
          <w:tab w:val="left" w:pos="1170"/>
        </w:tabs>
        <w:spacing w:after="0" w:line="240" w:lineRule="auto"/>
        <w:jc w:val="both"/>
        <w:rPr>
          <w:rFonts w:ascii="Arial" w:eastAsia="Arial" w:hAnsi="Arial" w:cs="Arial"/>
          <w:vanish/>
          <w:sz w:val="24"/>
          <w:szCs w:val="24"/>
        </w:rPr>
      </w:pPr>
    </w:p>
    <w:p w14:paraId="146076D4" w14:textId="77777777" w:rsidR="006900CB" w:rsidRPr="00CD41A2" w:rsidRDefault="006900CB" w:rsidP="006900CB">
      <w:pPr>
        <w:pStyle w:val="ListParagraph"/>
        <w:numPr>
          <w:ilvl w:val="0"/>
          <w:numId w:val="25"/>
        </w:numPr>
        <w:pBdr>
          <w:top w:val="nil"/>
          <w:left w:val="nil"/>
          <w:bottom w:val="nil"/>
          <w:right w:val="nil"/>
          <w:between w:val="nil"/>
        </w:pBdr>
        <w:tabs>
          <w:tab w:val="left" w:pos="1170"/>
        </w:tabs>
        <w:spacing w:after="0" w:line="240" w:lineRule="auto"/>
        <w:jc w:val="both"/>
        <w:rPr>
          <w:rFonts w:ascii="Arial" w:eastAsia="Arial" w:hAnsi="Arial" w:cs="Arial"/>
          <w:vanish/>
          <w:sz w:val="24"/>
          <w:szCs w:val="24"/>
        </w:rPr>
      </w:pPr>
    </w:p>
    <w:p w14:paraId="57CC1098" w14:textId="77777777" w:rsidR="006900CB" w:rsidRPr="00CD41A2" w:rsidRDefault="006900CB" w:rsidP="006900CB">
      <w:pPr>
        <w:pStyle w:val="ListParagraph"/>
        <w:numPr>
          <w:ilvl w:val="0"/>
          <w:numId w:val="25"/>
        </w:numPr>
        <w:pBdr>
          <w:top w:val="nil"/>
          <w:left w:val="nil"/>
          <w:bottom w:val="nil"/>
          <w:right w:val="nil"/>
          <w:between w:val="nil"/>
        </w:pBdr>
        <w:tabs>
          <w:tab w:val="left" w:pos="1170"/>
        </w:tabs>
        <w:spacing w:after="0" w:line="240" w:lineRule="auto"/>
        <w:jc w:val="both"/>
        <w:rPr>
          <w:rFonts w:ascii="Arial" w:eastAsia="Arial" w:hAnsi="Arial" w:cs="Arial"/>
          <w:vanish/>
          <w:sz w:val="24"/>
          <w:szCs w:val="24"/>
        </w:rPr>
      </w:pPr>
    </w:p>
    <w:p w14:paraId="4BF9EF90" w14:textId="77777777" w:rsidR="006900CB" w:rsidRPr="00CD41A2" w:rsidRDefault="006900CB" w:rsidP="006900CB">
      <w:pPr>
        <w:pStyle w:val="ListParagraph"/>
        <w:numPr>
          <w:ilvl w:val="0"/>
          <w:numId w:val="25"/>
        </w:numPr>
        <w:pBdr>
          <w:top w:val="nil"/>
          <w:left w:val="nil"/>
          <w:bottom w:val="nil"/>
          <w:right w:val="nil"/>
          <w:between w:val="nil"/>
        </w:pBdr>
        <w:tabs>
          <w:tab w:val="left" w:pos="1170"/>
        </w:tabs>
        <w:spacing w:after="0" w:line="240" w:lineRule="auto"/>
        <w:jc w:val="both"/>
        <w:rPr>
          <w:rFonts w:ascii="Arial" w:eastAsia="Arial" w:hAnsi="Arial" w:cs="Arial"/>
          <w:vanish/>
          <w:sz w:val="24"/>
          <w:szCs w:val="24"/>
        </w:rPr>
      </w:pPr>
    </w:p>
    <w:p w14:paraId="6C5D504D" w14:textId="77777777" w:rsidR="006900CB" w:rsidRPr="00CD41A2" w:rsidRDefault="006900CB" w:rsidP="006900CB">
      <w:pPr>
        <w:pStyle w:val="ListParagraph"/>
        <w:numPr>
          <w:ilvl w:val="0"/>
          <w:numId w:val="2"/>
        </w:numPr>
        <w:pBdr>
          <w:top w:val="nil"/>
          <w:left w:val="nil"/>
          <w:bottom w:val="nil"/>
          <w:right w:val="nil"/>
          <w:between w:val="nil"/>
        </w:pBdr>
        <w:tabs>
          <w:tab w:val="left" w:pos="1170"/>
        </w:tabs>
        <w:spacing w:after="0" w:line="240" w:lineRule="auto"/>
        <w:contextualSpacing w:val="0"/>
        <w:jc w:val="both"/>
        <w:rPr>
          <w:rFonts w:ascii="Arial" w:eastAsia="Arial" w:hAnsi="Arial" w:cs="Arial"/>
          <w:vanish/>
          <w:sz w:val="24"/>
          <w:szCs w:val="24"/>
        </w:rPr>
      </w:pPr>
    </w:p>
    <w:p w14:paraId="5E7F5E8B" w14:textId="7BF475EF" w:rsidR="00A846F7" w:rsidRPr="00CD41A2" w:rsidRDefault="00AD32E7" w:rsidP="00857C41">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Газрын асуудал эрхэлсэн төрийн захиргааны төв байгууллага дараах чиг үүргийг хэрэгжүүлнэ.</w:t>
      </w:r>
    </w:p>
    <w:p w14:paraId="2B538117" w14:textId="492227A9" w:rsidR="00A846F7" w:rsidRPr="00CD41A2" w:rsidRDefault="00AD32E7"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 xml:space="preserve">Энэхүү журмын </w:t>
      </w:r>
      <w:r w:rsidR="000A1687" w:rsidRPr="00CD41A2">
        <w:rPr>
          <w:rFonts w:ascii="Arial" w:eastAsia="Arial" w:hAnsi="Arial" w:cs="Arial"/>
          <w:sz w:val="24"/>
          <w:szCs w:val="24"/>
          <w:lang w:val="en-US"/>
        </w:rPr>
        <w:t>2</w:t>
      </w:r>
      <w:r w:rsidR="00510E6A" w:rsidRPr="00CD41A2">
        <w:rPr>
          <w:rFonts w:ascii="Arial" w:eastAsia="Arial" w:hAnsi="Arial" w:cs="Arial"/>
          <w:sz w:val="24"/>
          <w:szCs w:val="24"/>
        </w:rPr>
        <w:t>.</w:t>
      </w:r>
      <w:r w:rsidR="000A1687" w:rsidRPr="00CD41A2">
        <w:rPr>
          <w:rFonts w:ascii="Arial" w:eastAsia="Arial" w:hAnsi="Arial" w:cs="Arial"/>
          <w:sz w:val="24"/>
          <w:szCs w:val="24"/>
          <w:lang w:val="en-US"/>
        </w:rPr>
        <w:t>4</w:t>
      </w:r>
      <w:r w:rsidRPr="00CD41A2">
        <w:rPr>
          <w:rFonts w:ascii="Arial" w:eastAsia="Arial" w:hAnsi="Arial" w:cs="Arial"/>
          <w:sz w:val="24"/>
          <w:szCs w:val="24"/>
        </w:rPr>
        <w:t>-</w:t>
      </w:r>
      <w:r w:rsidR="000A1687" w:rsidRPr="00CD41A2">
        <w:rPr>
          <w:rFonts w:ascii="Arial" w:eastAsia="Arial" w:hAnsi="Arial" w:cs="Arial"/>
          <w:sz w:val="24"/>
          <w:szCs w:val="24"/>
        </w:rPr>
        <w:t>т</w:t>
      </w:r>
      <w:r w:rsidRPr="00CD41A2">
        <w:rPr>
          <w:rFonts w:ascii="Arial" w:eastAsia="Arial" w:hAnsi="Arial" w:cs="Arial"/>
          <w:sz w:val="24"/>
          <w:szCs w:val="24"/>
        </w:rPr>
        <w:t xml:space="preserve"> заасан үйл ажиллагааны төлөвлөгөөг батлах;</w:t>
      </w:r>
    </w:p>
    <w:p w14:paraId="646C6AEE" w14:textId="77777777" w:rsidR="00A846F7" w:rsidRPr="00CD41A2" w:rsidRDefault="00AD32E7"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Газрын хянан баталгаа хийх аргачилсан заавар</w:t>
      </w:r>
      <w:r w:rsidR="00A674FD" w:rsidRPr="00CD41A2">
        <w:rPr>
          <w:rFonts w:ascii="Arial" w:eastAsia="Arial" w:hAnsi="Arial" w:cs="Arial"/>
          <w:sz w:val="24"/>
          <w:szCs w:val="24"/>
        </w:rPr>
        <w:t>, аргачлал</w:t>
      </w:r>
      <w:r w:rsidR="00F308CB" w:rsidRPr="00CD41A2">
        <w:rPr>
          <w:rFonts w:ascii="Arial" w:eastAsia="Arial" w:hAnsi="Arial" w:cs="Arial"/>
          <w:sz w:val="24"/>
          <w:szCs w:val="24"/>
        </w:rPr>
        <w:t xml:space="preserve">ыг </w:t>
      </w:r>
      <w:r w:rsidRPr="00CD41A2">
        <w:rPr>
          <w:rFonts w:ascii="Arial" w:eastAsia="Arial" w:hAnsi="Arial" w:cs="Arial"/>
          <w:sz w:val="24"/>
          <w:szCs w:val="24"/>
        </w:rPr>
        <w:t>батлах;</w:t>
      </w:r>
    </w:p>
    <w:p w14:paraId="2EB6B198" w14:textId="77777777" w:rsidR="00A846F7" w:rsidRPr="00CD41A2" w:rsidRDefault="00510E6A"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Доройтсон газрыг тодорхойлох, нөхөн сэргээлт хийх журмыг батлах;</w:t>
      </w:r>
    </w:p>
    <w:p w14:paraId="093D7641" w14:textId="77777777" w:rsidR="00A846F7" w:rsidRPr="00CD41A2" w:rsidRDefault="00DB4C3E"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 xml:space="preserve">Газрын хянан баталгааны </w:t>
      </w:r>
      <w:r w:rsidR="00AD32E7" w:rsidRPr="00CD41A2">
        <w:rPr>
          <w:rFonts w:ascii="Arial" w:eastAsia="Arial" w:hAnsi="Arial" w:cs="Arial"/>
          <w:sz w:val="24"/>
          <w:szCs w:val="24"/>
        </w:rPr>
        <w:t>үйл ажиллагааны улсын хэмжээний нэгдсэн тайланг боловсруулах журмыг батлах;</w:t>
      </w:r>
    </w:p>
    <w:p w14:paraId="55062067" w14:textId="6E489C94" w:rsidR="00A846F7" w:rsidRPr="00CD41A2" w:rsidRDefault="00AD32E7"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 xml:space="preserve">Энэхүү журмын </w:t>
      </w:r>
      <w:r w:rsidR="00820F4A" w:rsidRPr="00CD41A2">
        <w:rPr>
          <w:rFonts w:ascii="Arial" w:eastAsia="Arial" w:hAnsi="Arial" w:cs="Arial"/>
          <w:sz w:val="24"/>
          <w:szCs w:val="24"/>
        </w:rPr>
        <w:t>4</w:t>
      </w:r>
      <w:r w:rsidR="00510E6A" w:rsidRPr="00CD41A2">
        <w:rPr>
          <w:rFonts w:ascii="Arial" w:eastAsia="Arial" w:hAnsi="Arial" w:cs="Arial"/>
          <w:sz w:val="24"/>
          <w:szCs w:val="24"/>
        </w:rPr>
        <w:t>.2</w:t>
      </w:r>
      <w:r w:rsidRPr="00CD41A2">
        <w:rPr>
          <w:rFonts w:ascii="Arial" w:eastAsia="Arial" w:hAnsi="Arial" w:cs="Arial"/>
          <w:sz w:val="24"/>
          <w:szCs w:val="24"/>
        </w:rPr>
        <w:t>-</w:t>
      </w:r>
      <w:r w:rsidR="000A1687" w:rsidRPr="00CD41A2">
        <w:rPr>
          <w:rFonts w:ascii="Arial" w:eastAsia="Arial" w:hAnsi="Arial" w:cs="Arial"/>
          <w:sz w:val="24"/>
          <w:szCs w:val="24"/>
        </w:rPr>
        <w:t>4.12-</w:t>
      </w:r>
      <w:r w:rsidR="00820F4A" w:rsidRPr="00CD41A2">
        <w:rPr>
          <w:rFonts w:ascii="Arial" w:eastAsia="Arial" w:hAnsi="Arial" w:cs="Arial"/>
          <w:sz w:val="24"/>
          <w:szCs w:val="24"/>
        </w:rPr>
        <w:t>т</w:t>
      </w:r>
      <w:r w:rsidRPr="00CD41A2">
        <w:rPr>
          <w:rFonts w:ascii="Arial" w:eastAsia="Arial" w:hAnsi="Arial" w:cs="Arial"/>
          <w:sz w:val="24"/>
          <w:szCs w:val="24"/>
        </w:rPr>
        <w:t xml:space="preserve"> заасан газрын хянан баталгааны үндсэн </w:t>
      </w:r>
      <w:r w:rsidR="00DB4C3E" w:rsidRPr="00CD41A2">
        <w:rPr>
          <w:rFonts w:ascii="Arial" w:eastAsia="Arial" w:hAnsi="Arial" w:cs="Arial"/>
          <w:sz w:val="24"/>
          <w:szCs w:val="24"/>
        </w:rPr>
        <w:t xml:space="preserve">тогтвортой </w:t>
      </w:r>
      <w:r w:rsidRPr="00CD41A2">
        <w:rPr>
          <w:rFonts w:ascii="Arial" w:eastAsia="Arial" w:hAnsi="Arial" w:cs="Arial"/>
          <w:sz w:val="24"/>
          <w:szCs w:val="24"/>
        </w:rPr>
        <w:t>үзүүлэлтий</w:t>
      </w:r>
      <w:r w:rsidR="00DB4C3E" w:rsidRPr="00CD41A2">
        <w:rPr>
          <w:rFonts w:ascii="Arial" w:eastAsia="Arial" w:hAnsi="Arial" w:cs="Arial"/>
          <w:sz w:val="24"/>
          <w:szCs w:val="24"/>
        </w:rPr>
        <w:t xml:space="preserve">н хүрээнд </w:t>
      </w:r>
      <w:r w:rsidR="00510E6A" w:rsidRPr="00CD41A2">
        <w:rPr>
          <w:rFonts w:ascii="Arial" w:eastAsia="Arial" w:hAnsi="Arial" w:cs="Arial"/>
          <w:sz w:val="24"/>
          <w:szCs w:val="24"/>
        </w:rPr>
        <w:t xml:space="preserve">ажиглалт, </w:t>
      </w:r>
      <w:r w:rsidR="005A513A" w:rsidRPr="00CD41A2">
        <w:rPr>
          <w:rFonts w:ascii="Arial" w:eastAsia="Arial" w:hAnsi="Arial" w:cs="Arial"/>
          <w:sz w:val="24"/>
          <w:szCs w:val="24"/>
        </w:rPr>
        <w:t xml:space="preserve">хэмжилт, судалгаа шинжилгээ хийх </w:t>
      </w:r>
      <w:r w:rsidRPr="00CD41A2">
        <w:rPr>
          <w:rFonts w:ascii="Arial" w:eastAsia="Arial" w:hAnsi="Arial" w:cs="Arial"/>
          <w:sz w:val="24"/>
          <w:szCs w:val="24"/>
        </w:rPr>
        <w:t>нарийвч</w:t>
      </w:r>
      <w:r w:rsidR="00DB4C3E" w:rsidRPr="00CD41A2">
        <w:rPr>
          <w:rFonts w:ascii="Arial" w:eastAsia="Arial" w:hAnsi="Arial" w:cs="Arial"/>
          <w:sz w:val="24"/>
          <w:szCs w:val="24"/>
        </w:rPr>
        <w:t>и</w:t>
      </w:r>
      <w:r w:rsidRPr="00CD41A2">
        <w:rPr>
          <w:rFonts w:ascii="Arial" w:eastAsia="Arial" w:hAnsi="Arial" w:cs="Arial"/>
          <w:sz w:val="24"/>
          <w:szCs w:val="24"/>
        </w:rPr>
        <w:t>л</w:t>
      </w:r>
      <w:r w:rsidR="00DB4C3E" w:rsidRPr="00CD41A2">
        <w:rPr>
          <w:rFonts w:ascii="Arial" w:eastAsia="Arial" w:hAnsi="Arial" w:cs="Arial"/>
          <w:sz w:val="24"/>
          <w:szCs w:val="24"/>
        </w:rPr>
        <w:t>с</w:t>
      </w:r>
      <w:r w:rsidRPr="00CD41A2">
        <w:rPr>
          <w:rFonts w:ascii="Arial" w:eastAsia="Arial" w:hAnsi="Arial" w:cs="Arial"/>
          <w:sz w:val="24"/>
          <w:szCs w:val="24"/>
        </w:rPr>
        <w:t xml:space="preserve">ан </w:t>
      </w:r>
      <w:r w:rsidR="005A513A" w:rsidRPr="00CD41A2">
        <w:rPr>
          <w:rFonts w:ascii="Arial" w:eastAsia="Arial" w:hAnsi="Arial" w:cs="Arial"/>
          <w:sz w:val="24"/>
          <w:szCs w:val="24"/>
        </w:rPr>
        <w:t>ү</w:t>
      </w:r>
      <w:r w:rsidRPr="00CD41A2">
        <w:rPr>
          <w:rFonts w:ascii="Arial" w:eastAsia="Arial" w:hAnsi="Arial" w:cs="Arial"/>
          <w:sz w:val="24"/>
          <w:szCs w:val="24"/>
        </w:rPr>
        <w:t>зүүлэлт</w:t>
      </w:r>
      <w:r w:rsidR="00510E6A" w:rsidRPr="00CD41A2">
        <w:rPr>
          <w:rFonts w:ascii="Arial" w:eastAsia="Arial" w:hAnsi="Arial" w:cs="Arial"/>
          <w:sz w:val="24"/>
          <w:szCs w:val="24"/>
        </w:rPr>
        <w:t>үүд</w:t>
      </w:r>
      <w:r w:rsidRPr="00CD41A2">
        <w:rPr>
          <w:rFonts w:ascii="Arial" w:eastAsia="Arial" w:hAnsi="Arial" w:cs="Arial"/>
          <w:sz w:val="24"/>
          <w:szCs w:val="24"/>
        </w:rPr>
        <w:t>ийг батлах;</w:t>
      </w:r>
    </w:p>
    <w:p w14:paraId="4933E383" w14:textId="72AC3F52" w:rsidR="00804B9D" w:rsidRPr="00CD41A2" w:rsidRDefault="00DB4C3E"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Г</w:t>
      </w:r>
      <w:r w:rsidR="00AD32E7" w:rsidRPr="00CD41A2">
        <w:rPr>
          <w:rFonts w:ascii="Arial" w:eastAsia="Arial" w:hAnsi="Arial" w:cs="Arial"/>
          <w:sz w:val="24"/>
          <w:szCs w:val="24"/>
        </w:rPr>
        <w:t>азрын хянан баталгааны үйл ажиллагааны санхүүжилтийг төлөвлөх, улсын төсөвт тусгуулах;</w:t>
      </w:r>
    </w:p>
    <w:p w14:paraId="17DF4B64" w14:textId="341E96F9" w:rsidR="00804B9D" w:rsidRPr="00CD41A2" w:rsidRDefault="00DB4C3E"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lastRenderedPageBreak/>
        <w:t xml:space="preserve">Газрын хянан баталгааны </w:t>
      </w:r>
      <w:r w:rsidR="00AD32E7" w:rsidRPr="00CD41A2">
        <w:rPr>
          <w:rFonts w:ascii="Arial" w:eastAsia="Arial" w:hAnsi="Arial" w:cs="Arial"/>
          <w:sz w:val="24"/>
          <w:szCs w:val="24"/>
        </w:rPr>
        <w:t>үйл ажиллагааны нэгдсэн тайлан, дүгнэлтийг хянах</w:t>
      </w:r>
      <w:r w:rsidR="00884740" w:rsidRPr="00CD41A2">
        <w:rPr>
          <w:rFonts w:ascii="Arial" w:eastAsia="Arial" w:hAnsi="Arial" w:cs="Arial"/>
          <w:sz w:val="24"/>
          <w:szCs w:val="24"/>
        </w:rPr>
        <w:t>;</w:t>
      </w:r>
      <w:r w:rsidR="00AD32E7" w:rsidRPr="00CD41A2">
        <w:rPr>
          <w:rFonts w:ascii="Arial" w:eastAsia="Arial" w:hAnsi="Arial" w:cs="Arial"/>
          <w:sz w:val="24"/>
          <w:szCs w:val="24"/>
        </w:rPr>
        <w:t xml:space="preserve"> </w:t>
      </w:r>
      <w:r w:rsidR="00DD6194" w:rsidRPr="00CD41A2">
        <w:rPr>
          <w:rFonts w:ascii="Arial" w:eastAsia="Arial" w:hAnsi="Arial" w:cs="Arial"/>
          <w:sz w:val="24"/>
          <w:szCs w:val="24"/>
        </w:rPr>
        <w:t>Га</w:t>
      </w:r>
      <w:r w:rsidR="00BB0214" w:rsidRPr="00CD41A2">
        <w:rPr>
          <w:rFonts w:ascii="Arial" w:eastAsia="Arial" w:hAnsi="Arial" w:cs="Arial"/>
          <w:sz w:val="24"/>
          <w:szCs w:val="24"/>
        </w:rPr>
        <w:t>зрын шинэтгэлийн үндэсний хороо болон</w:t>
      </w:r>
      <w:r w:rsidR="00DD6194" w:rsidRPr="00CD41A2">
        <w:rPr>
          <w:rFonts w:ascii="Arial" w:eastAsia="Arial" w:hAnsi="Arial" w:cs="Arial"/>
          <w:sz w:val="24"/>
          <w:szCs w:val="24"/>
        </w:rPr>
        <w:t xml:space="preserve"> </w:t>
      </w:r>
      <w:r w:rsidR="00577538" w:rsidRPr="00CD41A2">
        <w:rPr>
          <w:rFonts w:ascii="Arial" w:eastAsia="Arial" w:hAnsi="Arial" w:cs="Arial"/>
          <w:sz w:val="24"/>
          <w:szCs w:val="24"/>
        </w:rPr>
        <w:t>Засгийн газар</w:t>
      </w:r>
      <w:r w:rsidR="00DD6194" w:rsidRPr="00CD41A2">
        <w:rPr>
          <w:rFonts w:ascii="Arial" w:eastAsia="Arial" w:hAnsi="Arial" w:cs="Arial"/>
          <w:sz w:val="24"/>
          <w:szCs w:val="24"/>
        </w:rPr>
        <w:t>т</w:t>
      </w:r>
      <w:r w:rsidR="00AD32E7" w:rsidRPr="00CD41A2">
        <w:rPr>
          <w:rFonts w:ascii="Arial" w:eastAsia="Arial" w:hAnsi="Arial" w:cs="Arial"/>
          <w:sz w:val="24"/>
          <w:szCs w:val="24"/>
        </w:rPr>
        <w:t xml:space="preserve"> танилцуулах</w:t>
      </w:r>
      <w:r w:rsidR="00884740" w:rsidRPr="00CD41A2">
        <w:rPr>
          <w:rFonts w:ascii="Arial" w:eastAsia="Arial" w:hAnsi="Arial" w:cs="Arial"/>
          <w:sz w:val="24"/>
          <w:szCs w:val="24"/>
        </w:rPr>
        <w:t>;</w:t>
      </w:r>
    </w:p>
    <w:p w14:paraId="302614B4" w14:textId="567DBDBE" w:rsidR="006900CB" w:rsidRPr="00CD41A2" w:rsidRDefault="00301514"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Захиалгат хянан баталгааны ажлын жишиг үнэлгээг тогтоох</w:t>
      </w:r>
      <w:r w:rsidR="00884740" w:rsidRPr="00CD41A2">
        <w:rPr>
          <w:rFonts w:ascii="Arial" w:eastAsia="Arial" w:hAnsi="Arial" w:cs="Arial"/>
          <w:sz w:val="24"/>
          <w:szCs w:val="24"/>
        </w:rPr>
        <w:t>;</w:t>
      </w:r>
    </w:p>
    <w:p w14:paraId="41A2B506" w14:textId="1D34F2EA" w:rsidR="006900CB" w:rsidRPr="00CD41A2" w:rsidRDefault="006900CB"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Энэхүү журмын 2.13-т заасан үйл ажиллагаанд хяналт тави</w:t>
      </w:r>
      <w:r w:rsidR="00884740" w:rsidRPr="00CD41A2">
        <w:rPr>
          <w:rFonts w:ascii="Arial" w:eastAsia="Arial" w:hAnsi="Arial" w:cs="Arial"/>
          <w:sz w:val="24"/>
          <w:szCs w:val="24"/>
        </w:rPr>
        <w:t>х.</w:t>
      </w:r>
    </w:p>
    <w:p w14:paraId="69489B78" w14:textId="40342A76" w:rsidR="00804B9D" w:rsidRPr="00CD41A2" w:rsidRDefault="00AD32E7" w:rsidP="00857C41">
      <w:pPr>
        <w:numPr>
          <w:ilvl w:val="1"/>
          <w:numId w:val="2"/>
        </w:numPr>
        <w:pBdr>
          <w:top w:val="nil"/>
          <w:left w:val="nil"/>
          <w:bottom w:val="nil"/>
          <w:right w:val="nil"/>
          <w:between w:val="nil"/>
        </w:pBdr>
        <w:tabs>
          <w:tab w:val="left" w:pos="1204"/>
        </w:tabs>
        <w:spacing w:before="240" w:after="0" w:line="240" w:lineRule="auto"/>
        <w:ind w:left="0" w:firstLine="630"/>
        <w:jc w:val="both"/>
        <w:rPr>
          <w:rFonts w:ascii="Arial" w:eastAsia="Arial" w:hAnsi="Arial" w:cs="Arial"/>
          <w:sz w:val="24"/>
          <w:szCs w:val="24"/>
        </w:rPr>
      </w:pPr>
      <w:r w:rsidRPr="00CD41A2">
        <w:rPr>
          <w:rFonts w:ascii="Arial" w:eastAsia="Arial" w:hAnsi="Arial" w:cs="Arial"/>
          <w:sz w:val="24"/>
          <w:szCs w:val="24"/>
        </w:rPr>
        <w:t>Газрын асуудал эрхэлсэн төрийн захиргааны байгууллага дараах чиг үүргийг хэрэгжүүлнэ.</w:t>
      </w:r>
    </w:p>
    <w:p w14:paraId="1105EEFC" w14:textId="443EEAB3" w:rsidR="00804B9D" w:rsidRPr="00CD41A2" w:rsidRDefault="00AD32E7"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Мониторингийн цахим системийг ажиллуулах журмыг батлах, хэрэгжилтэд хяналт тавих;</w:t>
      </w:r>
    </w:p>
    <w:p w14:paraId="4F7CE2A5" w14:textId="7BD86388" w:rsidR="00B42406" w:rsidRPr="00CD41A2" w:rsidRDefault="00B42406"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Газрын хянан баталгааны нэгдсэн мэдээллийн сангийн загв</w:t>
      </w:r>
      <w:r w:rsidR="000D7044" w:rsidRPr="00CD41A2">
        <w:rPr>
          <w:rFonts w:ascii="Arial" w:eastAsia="Arial" w:hAnsi="Arial" w:cs="Arial"/>
          <w:sz w:val="24"/>
          <w:szCs w:val="24"/>
        </w:rPr>
        <w:t>ар, шалгуур үзүүлэлтийг батлах;</w:t>
      </w:r>
    </w:p>
    <w:p w14:paraId="5BE48850" w14:textId="56014E0D" w:rsidR="00A846F7" w:rsidRPr="00CD41A2" w:rsidRDefault="00AD32E7"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 xml:space="preserve">Энэхүү журмын </w:t>
      </w:r>
      <w:r w:rsidR="006900CB" w:rsidRPr="00CD41A2">
        <w:rPr>
          <w:rFonts w:ascii="Arial" w:eastAsia="Arial" w:hAnsi="Arial" w:cs="Arial"/>
          <w:sz w:val="24"/>
          <w:szCs w:val="24"/>
        </w:rPr>
        <w:t>2.4</w:t>
      </w:r>
      <w:r w:rsidRPr="00CD41A2">
        <w:rPr>
          <w:rFonts w:ascii="Arial" w:eastAsia="Arial" w:hAnsi="Arial" w:cs="Arial"/>
          <w:sz w:val="24"/>
          <w:szCs w:val="24"/>
        </w:rPr>
        <w:t>-</w:t>
      </w:r>
      <w:r w:rsidR="006900CB" w:rsidRPr="00CD41A2">
        <w:rPr>
          <w:rFonts w:ascii="Arial" w:eastAsia="Arial" w:hAnsi="Arial" w:cs="Arial"/>
          <w:sz w:val="24"/>
          <w:szCs w:val="24"/>
        </w:rPr>
        <w:t>т</w:t>
      </w:r>
      <w:r w:rsidRPr="00CD41A2">
        <w:rPr>
          <w:rFonts w:ascii="Arial" w:eastAsia="Arial" w:hAnsi="Arial" w:cs="Arial"/>
          <w:sz w:val="24"/>
          <w:szCs w:val="24"/>
        </w:rPr>
        <w:t xml:space="preserve"> заасан төлөвлөгөөг боловсруулах</w:t>
      </w:r>
      <w:r w:rsidR="009546F0" w:rsidRPr="00CD41A2">
        <w:rPr>
          <w:rFonts w:ascii="Arial" w:eastAsia="Arial" w:hAnsi="Arial" w:cs="Arial"/>
          <w:sz w:val="24"/>
          <w:szCs w:val="24"/>
        </w:rPr>
        <w:t xml:space="preserve">, </w:t>
      </w:r>
      <w:r w:rsidRPr="00CD41A2">
        <w:rPr>
          <w:rFonts w:ascii="Arial" w:eastAsia="Arial" w:hAnsi="Arial" w:cs="Arial"/>
          <w:sz w:val="24"/>
          <w:szCs w:val="24"/>
        </w:rPr>
        <w:t>газрын асуудал эрхэлсэн төрийн захиргааны төв бай</w:t>
      </w:r>
      <w:r w:rsidR="009546F0" w:rsidRPr="00CD41A2">
        <w:rPr>
          <w:rFonts w:ascii="Arial" w:eastAsia="Arial" w:hAnsi="Arial" w:cs="Arial"/>
          <w:sz w:val="24"/>
          <w:szCs w:val="24"/>
        </w:rPr>
        <w:t>гуулла</w:t>
      </w:r>
      <w:r w:rsidR="000D7044" w:rsidRPr="00CD41A2">
        <w:rPr>
          <w:rFonts w:ascii="Arial" w:eastAsia="Arial" w:hAnsi="Arial" w:cs="Arial"/>
          <w:sz w:val="24"/>
          <w:szCs w:val="24"/>
        </w:rPr>
        <w:t>д хүргүүлэх</w:t>
      </w:r>
      <w:r w:rsidR="009546F0" w:rsidRPr="00CD41A2">
        <w:rPr>
          <w:rFonts w:ascii="Arial" w:eastAsia="Arial" w:hAnsi="Arial" w:cs="Arial"/>
          <w:sz w:val="24"/>
          <w:szCs w:val="24"/>
        </w:rPr>
        <w:t xml:space="preserve">, </w:t>
      </w:r>
      <w:r w:rsidR="000D7044" w:rsidRPr="00CD41A2">
        <w:rPr>
          <w:rFonts w:ascii="Arial" w:eastAsia="Arial" w:hAnsi="Arial" w:cs="Arial"/>
          <w:sz w:val="24"/>
          <w:szCs w:val="24"/>
        </w:rPr>
        <w:t xml:space="preserve">батлагдсан төлөвлөгөөний </w:t>
      </w:r>
      <w:r w:rsidR="009546F0" w:rsidRPr="00CD41A2">
        <w:rPr>
          <w:rFonts w:ascii="Arial" w:eastAsia="Arial" w:hAnsi="Arial" w:cs="Arial"/>
          <w:sz w:val="24"/>
          <w:szCs w:val="24"/>
        </w:rPr>
        <w:t xml:space="preserve">хэрэгжилтэд хяналт тавьж </w:t>
      </w:r>
      <w:r w:rsidRPr="00CD41A2">
        <w:rPr>
          <w:rFonts w:ascii="Arial" w:eastAsia="Arial" w:hAnsi="Arial" w:cs="Arial"/>
          <w:sz w:val="24"/>
          <w:szCs w:val="24"/>
        </w:rPr>
        <w:t>ажиллах;</w:t>
      </w:r>
    </w:p>
    <w:p w14:paraId="5DA3816A" w14:textId="77777777" w:rsidR="00A846F7" w:rsidRPr="00CD41A2" w:rsidRDefault="00871354"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А</w:t>
      </w:r>
      <w:r w:rsidR="00AD32E7" w:rsidRPr="00CD41A2">
        <w:rPr>
          <w:rFonts w:ascii="Arial" w:eastAsia="Arial" w:hAnsi="Arial" w:cs="Arial"/>
          <w:sz w:val="24"/>
          <w:szCs w:val="24"/>
        </w:rPr>
        <w:t xml:space="preserve">жиглалтын талбар, цэгийг байршлыг </w:t>
      </w:r>
      <w:r w:rsidR="000D7044" w:rsidRPr="00CD41A2">
        <w:rPr>
          <w:rFonts w:ascii="Arial" w:eastAsia="Arial" w:hAnsi="Arial" w:cs="Arial"/>
          <w:sz w:val="24"/>
          <w:szCs w:val="24"/>
        </w:rPr>
        <w:t>баталгаажуулах</w:t>
      </w:r>
      <w:r w:rsidR="00AD32E7" w:rsidRPr="00CD41A2">
        <w:rPr>
          <w:rFonts w:ascii="Arial" w:eastAsia="Arial" w:hAnsi="Arial" w:cs="Arial"/>
          <w:sz w:val="24"/>
          <w:szCs w:val="24"/>
        </w:rPr>
        <w:t>;</w:t>
      </w:r>
    </w:p>
    <w:p w14:paraId="04AD495D" w14:textId="77777777" w:rsidR="00A846F7" w:rsidRPr="00CD41A2" w:rsidRDefault="00AD32E7"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Газрын хянан баталгааны өгөгдөл мэдээллийг тоон хэлбэрт хөрвүүлэх заавар, аргачлалыг батлах;</w:t>
      </w:r>
    </w:p>
    <w:p w14:paraId="0000006F" w14:textId="68439B64" w:rsidR="00C326B7" w:rsidRPr="00CD41A2" w:rsidRDefault="00AD32E7"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 xml:space="preserve">Төр, хувийн хэвшилд ажиллаж буй салбарын мэргэжилтнүүдийн </w:t>
      </w:r>
      <w:r w:rsidR="000D7044" w:rsidRPr="00CD41A2">
        <w:rPr>
          <w:rFonts w:ascii="Arial" w:eastAsia="Arial" w:hAnsi="Arial" w:cs="Arial"/>
          <w:sz w:val="24"/>
          <w:szCs w:val="24"/>
        </w:rPr>
        <w:t xml:space="preserve">газрын хянан баталгааны </w:t>
      </w:r>
      <w:r w:rsidRPr="00CD41A2">
        <w:rPr>
          <w:rFonts w:ascii="Arial" w:eastAsia="Arial" w:hAnsi="Arial" w:cs="Arial"/>
          <w:sz w:val="24"/>
          <w:szCs w:val="24"/>
        </w:rPr>
        <w:t>ажиглалт, хэмжилт, судалгаа шинжилгээ хийх чадавхыг дээшлүүлэх танхимын болон хээрийн сургалтыг холбогдох байгууллагатай хамтран тогтмол зохион байгуулах;</w:t>
      </w:r>
    </w:p>
    <w:p w14:paraId="00000071" w14:textId="1B2DA34F" w:rsidR="00C326B7" w:rsidRPr="00CD41A2" w:rsidRDefault="00AD32E7"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 xml:space="preserve">Мониторингийн </w:t>
      </w:r>
      <w:r w:rsidR="005A513A" w:rsidRPr="00CD41A2">
        <w:rPr>
          <w:rFonts w:ascii="Arial" w:eastAsia="Arial" w:hAnsi="Arial" w:cs="Arial"/>
          <w:sz w:val="24"/>
          <w:szCs w:val="24"/>
        </w:rPr>
        <w:t>цахим системиийн</w:t>
      </w:r>
      <w:r w:rsidRPr="00CD41A2">
        <w:rPr>
          <w:rFonts w:ascii="Arial" w:eastAsia="Arial" w:hAnsi="Arial" w:cs="Arial"/>
          <w:sz w:val="24"/>
          <w:szCs w:val="24"/>
        </w:rPr>
        <w:t xml:space="preserve"> нэгдсэн мэдээллийн сангийн өгөгдөл, мэдээллийг найдвартай хадгалах, аюулгүй байдлыг хангах;</w:t>
      </w:r>
    </w:p>
    <w:p w14:paraId="00000073" w14:textId="0540D516" w:rsidR="00C326B7" w:rsidRPr="00CD41A2" w:rsidRDefault="00B645A5"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Газрын хянан баталгааны м</w:t>
      </w:r>
      <w:r w:rsidR="00AD32E7" w:rsidRPr="00CD41A2">
        <w:rPr>
          <w:rFonts w:ascii="Arial" w:eastAsia="Arial" w:hAnsi="Arial" w:cs="Arial"/>
          <w:sz w:val="24"/>
          <w:szCs w:val="24"/>
        </w:rPr>
        <w:t>эргэжлийн байгууллагын үйл ажиллагаанд хяналт тавих, үнэлэлт өгөх, гүйцэтгэсэн ажлын үр дүнг шалгах, хэлэлцэх;</w:t>
      </w:r>
    </w:p>
    <w:p w14:paraId="00000075" w14:textId="5F378393" w:rsidR="00C326B7" w:rsidRPr="00CD41A2" w:rsidRDefault="00D17057"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 xml:space="preserve">Газрын хянан баталгааны </w:t>
      </w:r>
      <w:r w:rsidR="00AD32E7" w:rsidRPr="00CD41A2">
        <w:rPr>
          <w:rFonts w:ascii="Arial" w:eastAsia="Arial" w:hAnsi="Arial" w:cs="Arial"/>
          <w:sz w:val="24"/>
          <w:szCs w:val="24"/>
        </w:rPr>
        <w:t xml:space="preserve">үйл ажиллагааны </w:t>
      </w:r>
      <w:r w:rsidR="00F96E5D" w:rsidRPr="00CD41A2">
        <w:rPr>
          <w:rFonts w:ascii="Arial" w:eastAsia="Arial" w:hAnsi="Arial" w:cs="Arial"/>
          <w:sz w:val="24"/>
          <w:szCs w:val="24"/>
        </w:rPr>
        <w:t xml:space="preserve">улсын хэмжээнийн нэгдсэн </w:t>
      </w:r>
      <w:r w:rsidR="00AD32E7" w:rsidRPr="00CD41A2">
        <w:rPr>
          <w:rFonts w:ascii="Arial" w:eastAsia="Arial" w:hAnsi="Arial" w:cs="Arial"/>
          <w:sz w:val="24"/>
          <w:szCs w:val="24"/>
        </w:rPr>
        <w:t>тайлан боловсруулах журмыг боловсруулж, газрын асуудал эрхэлсэн төрийн захиргааны төв байгууллагад хүргүүлэх;</w:t>
      </w:r>
    </w:p>
    <w:p w14:paraId="16F5EDD2" w14:textId="654BEA1A" w:rsidR="00D174B5" w:rsidRPr="00CD41A2" w:rsidRDefault="00AD32E7"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 xml:space="preserve">Улс, аймаг, нийслэлийн хэмжээнд газрын нэгдмэл сангийн төлөв байдал, чанарын талаарх мэдээллийг хэвлэл, мэдээллийн хэрэгслээр олон нийтэд </w:t>
      </w:r>
      <w:r w:rsidR="00A02AA7" w:rsidRPr="00CD41A2">
        <w:rPr>
          <w:rFonts w:ascii="Arial" w:eastAsia="Arial" w:hAnsi="Arial" w:cs="Arial"/>
          <w:sz w:val="24"/>
          <w:szCs w:val="24"/>
        </w:rPr>
        <w:t>мэдээлэх ажлыг зохион байгуулах;</w:t>
      </w:r>
    </w:p>
    <w:p w14:paraId="02BBF415" w14:textId="77777777" w:rsidR="00A846F7" w:rsidRPr="00CD41A2" w:rsidRDefault="00AD32E7" w:rsidP="00216886">
      <w:pPr>
        <w:numPr>
          <w:ilvl w:val="1"/>
          <w:numId w:val="2"/>
        </w:numPr>
        <w:pBdr>
          <w:top w:val="nil"/>
          <w:left w:val="nil"/>
          <w:bottom w:val="nil"/>
          <w:right w:val="nil"/>
          <w:between w:val="nil"/>
        </w:pBdr>
        <w:tabs>
          <w:tab w:val="left" w:pos="1134"/>
        </w:tabs>
        <w:spacing w:before="240" w:after="0" w:line="240" w:lineRule="auto"/>
        <w:ind w:left="0" w:firstLine="630"/>
        <w:jc w:val="both"/>
        <w:rPr>
          <w:rFonts w:ascii="Arial" w:eastAsia="Arial" w:hAnsi="Arial" w:cs="Arial"/>
          <w:sz w:val="24"/>
          <w:szCs w:val="24"/>
        </w:rPr>
      </w:pPr>
      <w:r w:rsidRPr="00CD41A2">
        <w:rPr>
          <w:rFonts w:ascii="Arial" w:eastAsia="Arial" w:hAnsi="Arial" w:cs="Arial"/>
          <w:sz w:val="24"/>
          <w:szCs w:val="24"/>
        </w:rPr>
        <w:t>Аймаг, нийслэлийн газрын асуудал эрхэлсэн байгууллага, сумын Газрын даамал дараах үйл ажиллагааг хэрэгжүүлнэ:</w:t>
      </w:r>
    </w:p>
    <w:p w14:paraId="1499660C" w14:textId="77777777" w:rsidR="00A846F7" w:rsidRPr="00CD41A2" w:rsidRDefault="00AD32E7"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 xml:space="preserve">Тухайн засаг захиргааны нэгжийн нутаг дэвсгэрт байгаа </w:t>
      </w:r>
      <w:r w:rsidR="00D17057" w:rsidRPr="00CD41A2">
        <w:rPr>
          <w:rFonts w:ascii="Arial" w:eastAsia="Arial" w:hAnsi="Arial" w:cs="Arial"/>
          <w:sz w:val="24"/>
          <w:szCs w:val="24"/>
        </w:rPr>
        <w:t>газрын хянан баталгааны</w:t>
      </w:r>
      <w:r w:rsidRPr="00CD41A2">
        <w:rPr>
          <w:rFonts w:ascii="Arial" w:eastAsia="Arial" w:hAnsi="Arial" w:cs="Arial"/>
          <w:sz w:val="24"/>
          <w:szCs w:val="24"/>
        </w:rPr>
        <w:t xml:space="preserve"> ажиглалтын талбар</w:t>
      </w:r>
      <w:r w:rsidR="006D6658" w:rsidRPr="00CD41A2">
        <w:rPr>
          <w:rFonts w:ascii="Arial" w:eastAsia="Arial" w:hAnsi="Arial" w:cs="Arial"/>
          <w:sz w:val="24"/>
          <w:szCs w:val="24"/>
        </w:rPr>
        <w:t>, мониторингийн цэгийн</w:t>
      </w:r>
      <w:r w:rsidRPr="00CD41A2">
        <w:rPr>
          <w:rFonts w:ascii="Arial" w:eastAsia="Arial" w:hAnsi="Arial" w:cs="Arial"/>
          <w:sz w:val="24"/>
          <w:szCs w:val="24"/>
        </w:rPr>
        <w:t xml:space="preserve"> ашиглалтын зориулалтыг өөрчлөхгүй, бүрэн бүтэн байдлыг алдагдуулахгүй байхад хяналт тавих, гарсан аливаа зөрчлийг тухай бүрд нь арилг</w:t>
      </w:r>
      <w:r w:rsidR="00D17057" w:rsidRPr="00CD41A2">
        <w:rPr>
          <w:rFonts w:ascii="Arial" w:eastAsia="Arial" w:hAnsi="Arial" w:cs="Arial"/>
          <w:sz w:val="24"/>
          <w:szCs w:val="24"/>
        </w:rPr>
        <w:t>уул</w:t>
      </w:r>
      <w:r w:rsidRPr="00CD41A2">
        <w:rPr>
          <w:rFonts w:ascii="Arial" w:eastAsia="Arial" w:hAnsi="Arial" w:cs="Arial"/>
          <w:sz w:val="24"/>
          <w:szCs w:val="24"/>
        </w:rPr>
        <w:t>ах;</w:t>
      </w:r>
    </w:p>
    <w:p w14:paraId="2E460675" w14:textId="77777777" w:rsidR="00A846F7" w:rsidRPr="00CD41A2" w:rsidRDefault="00AD32E7"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Тухайн засаг захиргааны нэгжийн нутаг дэвсгэрт хийгдэж буй газрын хянан баталгааны үйл ажиллагаанд хяналт тавих, мэргэжил, аргазүйн дэмжлэг үзүүлэх;</w:t>
      </w:r>
    </w:p>
    <w:p w14:paraId="09D65816" w14:textId="77777777" w:rsidR="00A846F7" w:rsidRPr="00CD41A2" w:rsidRDefault="00AD32E7"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 xml:space="preserve">Тухайн засаг захиргааны нэгжийн нутаг дэвсгэрийн хүрээнд бэлчээрийн фото мониторингийн үйл ажиллагааг эрхлэх, мониторингийн </w:t>
      </w:r>
      <w:r w:rsidR="006D6658" w:rsidRPr="00CD41A2">
        <w:rPr>
          <w:rFonts w:ascii="Arial" w:eastAsia="Arial" w:hAnsi="Arial" w:cs="Arial"/>
          <w:sz w:val="24"/>
          <w:szCs w:val="24"/>
        </w:rPr>
        <w:t>цахим системийн нэгдсэн мэдээллийн санд</w:t>
      </w:r>
      <w:r w:rsidRPr="00CD41A2">
        <w:rPr>
          <w:rFonts w:ascii="Arial" w:eastAsia="Arial" w:hAnsi="Arial" w:cs="Arial"/>
          <w:sz w:val="24"/>
          <w:szCs w:val="24"/>
        </w:rPr>
        <w:t xml:space="preserve"> шаардлагатай өгөгдөл, мэдээллээр хангаж ажиллах;</w:t>
      </w:r>
    </w:p>
    <w:p w14:paraId="0000007C" w14:textId="08AA56F3" w:rsidR="00C326B7" w:rsidRPr="00CD41A2" w:rsidRDefault="00D174B5"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 xml:space="preserve">Газрын хянан баталгааны нэгдсэн </w:t>
      </w:r>
      <w:r w:rsidR="006D6658" w:rsidRPr="00CD41A2">
        <w:rPr>
          <w:rFonts w:ascii="Arial" w:eastAsia="Arial" w:hAnsi="Arial" w:cs="Arial"/>
          <w:sz w:val="24"/>
          <w:szCs w:val="24"/>
        </w:rPr>
        <w:t xml:space="preserve">тайланг </w:t>
      </w:r>
      <w:r w:rsidR="00AD32E7" w:rsidRPr="00CD41A2">
        <w:rPr>
          <w:rFonts w:ascii="Arial" w:eastAsia="Arial" w:hAnsi="Arial" w:cs="Arial"/>
          <w:sz w:val="24"/>
          <w:szCs w:val="24"/>
        </w:rPr>
        <w:t>тухайн засаг захиргаа, нутаг дэвсгэрийн хэмжээн</w:t>
      </w:r>
      <w:r w:rsidR="006563D9" w:rsidRPr="00CD41A2">
        <w:rPr>
          <w:rFonts w:ascii="Arial" w:eastAsia="Arial" w:hAnsi="Arial" w:cs="Arial"/>
          <w:sz w:val="24"/>
          <w:szCs w:val="24"/>
        </w:rPr>
        <w:t>д</w:t>
      </w:r>
      <w:r w:rsidR="00AD32E7" w:rsidRPr="00CD41A2">
        <w:rPr>
          <w:rFonts w:ascii="Arial" w:eastAsia="Arial" w:hAnsi="Arial" w:cs="Arial"/>
          <w:sz w:val="24"/>
          <w:szCs w:val="24"/>
        </w:rPr>
        <w:t xml:space="preserve"> нэгтгэн боловсруулах, газрын асуудал эрхэлсэн төрийн захиргаан</w:t>
      </w:r>
      <w:r w:rsidR="006563D9" w:rsidRPr="00CD41A2">
        <w:rPr>
          <w:rFonts w:ascii="Arial" w:eastAsia="Arial" w:hAnsi="Arial" w:cs="Arial"/>
          <w:sz w:val="24"/>
          <w:szCs w:val="24"/>
        </w:rPr>
        <w:t>ы</w:t>
      </w:r>
      <w:r w:rsidR="00AD32E7" w:rsidRPr="00CD41A2">
        <w:rPr>
          <w:rFonts w:ascii="Arial" w:eastAsia="Arial" w:hAnsi="Arial" w:cs="Arial"/>
          <w:sz w:val="24"/>
          <w:szCs w:val="24"/>
        </w:rPr>
        <w:t xml:space="preserve"> байгууллагад хүргүүлэх;</w:t>
      </w:r>
    </w:p>
    <w:p w14:paraId="0000007D" w14:textId="40014350" w:rsidR="00C326B7" w:rsidRPr="00CD41A2" w:rsidRDefault="00AD32E7"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Бэлчээрийн фото мониторингийн хээрийн судалгааны ажлыг зохион байгуулахад шаардлагатай зардлыг орон нутгийн хөрөнгө, төсөвт суулгаж, шийдвэрлүүлэх;</w:t>
      </w:r>
    </w:p>
    <w:p w14:paraId="0000007E" w14:textId="406E2473" w:rsidR="00C326B7" w:rsidRPr="00CD41A2" w:rsidRDefault="00AD32E7"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 xml:space="preserve">Онцгой нөхцөл байдал үүссэн газруудын төлөв байдал, чанар, нөхөн сэргээлтийн байдалд холбогдох салбарын байгууллагуудтай хамтран хяналт тавьж үр дүнг </w:t>
      </w:r>
      <w:r w:rsidR="00D174B5" w:rsidRPr="00CD41A2">
        <w:rPr>
          <w:rFonts w:ascii="Arial" w:eastAsia="Arial" w:hAnsi="Arial" w:cs="Arial"/>
          <w:sz w:val="24"/>
          <w:szCs w:val="24"/>
        </w:rPr>
        <w:t xml:space="preserve">мониторингийн цахим системийн нэгдсэн </w:t>
      </w:r>
      <w:r w:rsidRPr="00CD41A2">
        <w:rPr>
          <w:rFonts w:ascii="Arial" w:eastAsia="Arial" w:hAnsi="Arial" w:cs="Arial"/>
          <w:sz w:val="24"/>
          <w:szCs w:val="24"/>
        </w:rPr>
        <w:t>мэдээллийн санд тухай бүр оруулж байх;</w:t>
      </w:r>
    </w:p>
    <w:p w14:paraId="5C793587" w14:textId="69A2DE37" w:rsidR="00D174B5" w:rsidRPr="00CD41A2" w:rsidRDefault="00D174B5"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 xml:space="preserve">Газрын төлөв байдал, чанарыг доройтуулсан нь мэргэжлийн байгууллагын дүгнэлтээр тогтоогдсон бол тухайн газрыг албадан чөлөөлүүлэх шийдвэр гаргах саналыг </w:t>
      </w:r>
      <w:r w:rsidRPr="00CD41A2">
        <w:rPr>
          <w:rFonts w:ascii="Arial" w:eastAsia="Arial" w:hAnsi="Arial" w:cs="Arial"/>
          <w:sz w:val="24"/>
          <w:szCs w:val="24"/>
        </w:rPr>
        <w:lastRenderedPageBreak/>
        <w:t>тухайн засаг захиргааны нэгжийн иргэдийн Төлөөлөгчдийн Хурал, Засаг даргад хүргүүлэх.</w:t>
      </w:r>
    </w:p>
    <w:p w14:paraId="2D7C0277" w14:textId="68F2199A" w:rsidR="00804B9D" w:rsidRPr="00CD41A2" w:rsidRDefault="00804B9D" w:rsidP="00857C41">
      <w:pPr>
        <w:numPr>
          <w:ilvl w:val="1"/>
          <w:numId w:val="2"/>
        </w:numPr>
        <w:pBdr>
          <w:top w:val="nil"/>
          <w:left w:val="nil"/>
          <w:bottom w:val="nil"/>
          <w:right w:val="nil"/>
          <w:between w:val="nil"/>
        </w:pBdr>
        <w:tabs>
          <w:tab w:val="left" w:pos="1134"/>
        </w:tabs>
        <w:spacing w:before="240" w:after="0" w:line="240" w:lineRule="auto"/>
        <w:ind w:left="0" w:firstLine="630"/>
        <w:jc w:val="both"/>
        <w:rPr>
          <w:rFonts w:ascii="Arial" w:eastAsia="Arial" w:hAnsi="Arial" w:cs="Arial"/>
          <w:sz w:val="24"/>
          <w:szCs w:val="24"/>
        </w:rPr>
      </w:pPr>
      <w:r w:rsidRPr="00CD41A2">
        <w:rPr>
          <w:rFonts w:ascii="Arial" w:eastAsia="Arial" w:hAnsi="Arial" w:cs="Arial"/>
          <w:sz w:val="24"/>
          <w:szCs w:val="24"/>
        </w:rPr>
        <w:t>Газрын хянан баталгааны үйл ажиллагаа эрхлэх мэргэжлийн байгууллагын эрх авсан хуулийн этгээд дараах үйл ажиллагааг хэрэгжүүлнэ</w:t>
      </w:r>
      <w:r w:rsidR="00BF17BE" w:rsidRPr="00CD41A2">
        <w:rPr>
          <w:rFonts w:ascii="Arial" w:eastAsia="Arial" w:hAnsi="Arial" w:cs="Arial"/>
          <w:sz w:val="24"/>
          <w:szCs w:val="24"/>
        </w:rPr>
        <w:t>:</w:t>
      </w:r>
    </w:p>
    <w:p w14:paraId="4AF7928F" w14:textId="09774781" w:rsidR="00804B9D" w:rsidRPr="00CD41A2" w:rsidRDefault="00804B9D"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Газрын хянан баталгааны ажиглалтын талбар, мониторингийн цэгүүдэд захиалагчийн хүсэлтийн дагуу газрын хянан баталгааны ажиглалт, хэмжилт, судалгаа, шинжилгээг батлагдсан журам, аргачлал, зааврын дагуу газар дээр нь болон зайнаас тандан судлалын арга, тэдгээрийг хослуулж хийж гүйцэтгэх, үр дүнг хариуцах;</w:t>
      </w:r>
    </w:p>
    <w:p w14:paraId="1E96A115" w14:textId="604BEE67" w:rsidR="00804B9D" w:rsidRPr="00CD41A2" w:rsidRDefault="00804B9D"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Онцгой нөхцөл үүссэн газруудын төлөв байдал, чанарын өөрчлөлтийг захиалагчийн хүсэлтийн дагуу ажиглалт, хэмжилт, судалгаа, шинжилгээг холбогдох аргачлал, зааврын дагуу газар дээр нь болон зайнаас тандан судлалын арга, тэдгээрийг хослуулан хийж гүйцэтгэх, үр дүнг хариуцах;</w:t>
      </w:r>
    </w:p>
    <w:p w14:paraId="138E975C" w14:textId="77777777" w:rsidR="008F574D" w:rsidRPr="00CD41A2" w:rsidRDefault="00D174B5"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Газрын хянан баталгааны ажиглалт, хэмжилт, судалгаа, шинжилгээний ажлын үр дүнг мэдээллийн сангийн шалгуур үзүүлэлтийн дагуу боловсруулж, мониторингийн цахим системийн нэгдсэн мэдээллийн санд оруулах;</w:t>
      </w:r>
    </w:p>
    <w:p w14:paraId="13AE69F7" w14:textId="074C420D" w:rsidR="00804B9D" w:rsidRPr="00CD41A2" w:rsidRDefault="00804B9D" w:rsidP="00857C41">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 xml:space="preserve">Газар өмчлөгч, эзэмшигч, ашиглагчийн газарт хийсэн хянан баталгааны явцад илэрсэн зөрчил, </w:t>
      </w:r>
      <w:r w:rsidR="00D174B5" w:rsidRPr="00CD41A2">
        <w:rPr>
          <w:rFonts w:ascii="Arial" w:eastAsia="Arial" w:hAnsi="Arial" w:cs="Arial"/>
          <w:sz w:val="24"/>
          <w:szCs w:val="24"/>
        </w:rPr>
        <w:t xml:space="preserve">газрын төлөв байдал, чанарыг доройтуулсан бол энэ </w:t>
      </w:r>
      <w:r w:rsidRPr="00CD41A2">
        <w:rPr>
          <w:rFonts w:ascii="Arial" w:eastAsia="Arial" w:hAnsi="Arial" w:cs="Arial"/>
          <w:sz w:val="24"/>
          <w:szCs w:val="24"/>
        </w:rPr>
        <w:t xml:space="preserve">талаар газрын асуудал эрхэлсэн төрийн захиргааны байгууллага, тухайн засаг захиргааны нэгжийн газрын асуудал эрхэлсэн байгууллага, албан тушаалтанд </w:t>
      </w:r>
      <w:r w:rsidR="00D174B5" w:rsidRPr="00CD41A2">
        <w:rPr>
          <w:rFonts w:ascii="Arial" w:eastAsia="Arial" w:hAnsi="Arial" w:cs="Arial"/>
          <w:sz w:val="24"/>
          <w:szCs w:val="24"/>
        </w:rPr>
        <w:t xml:space="preserve">цаг тухай бүрд нь </w:t>
      </w:r>
      <w:r w:rsidRPr="00CD41A2">
        <w:rPr>
          <w:rFonts w:ascii="Arial" w:eastAsia="Arial" w:hAnsi="Arial" w:cs="Arial"/>
          <w:sz w:val="24"/>
          <w:szCs w:val="24"/>
        </w:rPr>
        <w:t>мэдээлэх, үр дүнг хариуц</w:t>
      </w:r>
      <w:r w:rsidR="001B6DBD" w:rsidRPr="00CD41A2">
        <w:rPr>
          <w:rFonts w:ascii="Arial" w:eastAsia="Arial" w:hAnsi="Arial" w:cs="Arial"/>
          <w:sz w:val="24"/>
          <w:szCs w:val="24"/>
        </w:rPr>
        <w:t>на.</w:t>
      </w:r>
    </w:p>
    <w:p w14:paraId="00000099" w14:textId="44310E9F" w:rsidR="00C326B7" w:rsidRPr="00CD41A2" w:rsidRDefault="00216886" w:rsidP="009523A9">
      <w:pPr>
        <w:spacing w:before="240" w:after="0" w:line="240" w:lineRule="auto"/>
        <w:jc w:val="center"/>
        <w:rPr>
          <w:rFonts w:ascii="Arial" w:eastAsia="Arial" w:hAnsi="Arial" w:cs="Arial"/>
          <w:b/>
          <w:sz w:val="24"/>
          <w:szCs w:val="24"/>
        </w:rPr>
      </w:pPr>
      <w:r w:rsidRPr="00CD41A2">
        <w:rPr>
          <w:rFonts w:ascii="Arial" w:eastAsia="Arial" w:hAnsi="Arial" w:cs="Arial"/>
          <w:b/>
          <w:sz w:val="24"/>
          <w:szCs w:val="24"/>
        </w:rPr>
        <w:t>Долоо</w:t>
      </w:r>
      <w:r w:rsidR="009523A9" w:rsidRPr="00CD41A2">
        <w:rPr>
          <w:rFonts w:ascii="Arial" w:eastAsia="Arial" w:hAnsi="Arial" w:cs="Arial"/>
          <w:b/>
          <w:sz w:val="24"/>
          <w:szCs w:val="24"/>
        </w:rPr>
        <w:t>. Мониторингийн цахим систем</w:t>
      </w:r>
      <w:r w:rsidR="0096095A" w:rsidRPr="00CD41A2">
        <w:rPr>
          <w:rFonts w:ascii="Arial" w:eastAsia="Arial" w:hAnsi="Arial" w:cs="Arial"/>
          <w:b/>
          <w:sz w:val="24"/>
          <w:szCs w:val="24"/>
        </w:rPr>
        <w:t xml:space="preserve">, </w:t>
      </w:r>
      <w:r w:rsidR="009523A9" w:rsidRPr="00CD41A2">
        <w:rPr>
          <w:rFonts w:ascii="Arial" w:eastAsia="Arial" w:hAnsi="Arial" w:cs="Arial"/>
          <w:b/>
          <w:sz w:val="24"/>
          <w:szCs w:val="24"/>
        </w:rPr>
        <w:t xml:space="preserve">нэгдсэн мэдээллийн </w:t>
      </w:r>
      <w:r w:rsidR="001C228C" w:rsidRPr="00CD41A2">
        <w:rPr>
          <w:rFonts w:ascii="Arial" w:eastAsia="Arial" w:hAnsi="Arial" w:cs="Arial"/>
          <w:b/>
          <w:sz w:val="24"/>
          <w:szCs w:val="24"/>
        </w:rPr>
        <w:br/>
      </w:r>
      <w:r w:rsidR="009523A9" w:rsidRPr="00CD41A2">
        <w:rPr>
          <w:rFonts w:ascii="Arial" w:eastAsia="Arial" w:hAnsi="Arial" w:cs="Arial"/>
          <w:b/>
          <w:sz w:val="24"/>
          <w:szCs w:val="24"/>
        </w:rPr>
        <w:t>сангийн бүтэц</w:t>
      </w:r>
    </w:p>
    <w:p w14:paraId="442D786A" w14:textId="77777777" w:rsidR="001C228C" w:rsidRPr="00CD41A2" w:rsidRDefault="001C228C" w:rsidP="006900CB">
      <w:pPr>
        <w:pStyle w:val="ListParagraph"/>
        <w:numPr>
          <w:ilvl w:val="0"/>
          <w:numId w:val="31"/>
        </w:numPr>
        <w:pBdr>
          <w:top w:val="nil"/>
          <w:left w:val="nil"/>
          <w:bottom w:val="nil"/>
          <w:right w:val="nil"/>
          <w:between w:val="nil"/>
        </w:pBdr>
        <w:spacing w:after="0" w:line="240" w:lineRule="auto"/>
        <w:jc w:val="both"/>
        <w:rPr>
          <w:rFonts w:ascii="Arial" w:eastAsia="Arial" w:hAnsi="Arial" w:cs="Arial"/>
          <w:vanish/>
          <w:sz w:val="24"/>
          <w:szCs w:val="24"/>
        </w:rPr>
      </w:pPr>
    </w:p>
    <w:p w14:paraId="4D67A855" w14:textId="77777777" w:rsidR="00FA7B8E" w:rsidRPr="00CD41A2" w:rsidRDefault="00FA7B8E" w:rsidP="00FA7B8E">
      <w:pPr>
        <w:pStyle w:val="ListParagraph"/>
        <w:numPr>
          <w:ilvl w:val="0"/>
          <w:numId w:val="2"/>
        </w:numPr>
        <w:pBdr>
          <w:top w:val="nil"/>
          <w:left w:val="nil"/>
          <w:bottom w:val="nil"/>
          <w:right w:val="nil"/>
          <w:between w:val="nil"/>
        </w:pBdr>
        <w:tabs>
          <w:tab w:val="left" w:pos="1170"/>
        </w:tabs>
        <w:spacing w:after="0" w:line="240" w:lineRule="auto"/>
        <w:jc w:val="both"/>
        <w:rPr>
          <w:rFonts w:ascii="Arial" w:eastAsia="Arial" w:hAnsi="Arial" w:cs="Arial"/>
          <w:vanish/>
          <w:sz w:val="24"/>
          <w:szCs w:val="24"/>
        </w:rPr>
      </w:pPr>
    </w:p>
    <w:p w14:paraId="2099C8ED" w14:textId="2281174D" w:rsidR="003417BD" w:rsidRPr="00CD41A2" w:rsidRDefault="003417BD" w:rsidP="008227E7">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Мониторингийн цахим системээр дамжуулан газрын хянан баталгааны үйл ажиллагаа, мэдээллйн сангийн өгөгдөл, мэдээллээр иргэд, олон нийтэд түргэн шуурхай, үнэн зөв, найдвартай, ил тод, нээлттэй үйлчилнэ.</w:t>
      </w:r>
    </w:p>
    <w:p w14:paraId="46BDEF29" w14:textId="77777777" w:rsidR="003417BD" w:rsidRPr="00CD41A2" w:rsidRDefault="003417BD" w:rsidP="008227E7">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Газрын хянан баталгааны үйл ажиллагаанд оролцогч талууд мониторингийн цахим систем, нэгдсэн мэдээллийн санд интернет сүлжээгээр хандаж ажиллана.</w:t>
      </w:r>
    </w:p>
    <w:p w14:paraId="7F8CC12C" w14:textId="77777777" w:rsidR="003417BD" w:rsidRPr="00CD41A2" w:rsidRDefault="003417BD" w:rsidP="008227E7">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Мониторингийн цахим системийн програм хангамж болон техник хангамжийг газрын асуудал эрхэлсэн төрийн захиргааны байгууллагын төв сүлжээнд байршуулна.</w:t>
      </w:r>
    </w:p>
    <w:p w14:paraId="55DBA78C" w14:textId="77777777" w:rsidR="003417BD" w:rsidRPr="00CD41A2" w:rsidRDefault="003417BD" w:rsidP="008227E7">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Мониторингийн цахим системийн нэгдсэн мэдээллийн сан нь дараах мэдээллийн сангуудаас бүрдэнэ. Үүнд:</w:t>
      </w:r>
    </w:p>
    <w:p w14:paraId="66B79BB8" w14:textId="77777777" w:rsidR="003417BD" w:rsidRPr="00CD41A2" w:rsidRDefault="003417BD" w:rsidP="008227E7">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Бэлчээр, хадлангийн газрын хянан баталгааны мэдээллийн сан;</w:t>
      </w:r>
    </w:p>
    <w:p w14:paraId="2CDDD755" w14:textId="77777777" w:rsidR="003417BD" w:rsidRPr="00CD41A2" w:rsidRDefault="003417BD" w:rsidP="008227E7">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Тариалан, атаршсан газрын хянан баталгааны  мэдээллийн сан;</w:t>
      </w:r>
    </w:p>
    <w:p w14:paraId="559AAA86" w14:textId="77777777" w:rsidR="003417BD" w:rsidRPr="00CD41A2" w:rsidRDefault="003417BD" w:rsidP="008227E7">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Хот, суурины газрын хянан баталгааны  мэдээллийн сан;</w:t>
      </w:r>
    </w:p>
    <w:p w14:paraId="298CBDEF" w14:textId="77777777" w:rsidR="003417BD" w:rsidRPr="00CD41A2" w:rsidRDefault="003417BD" w:rsidP="008227E7">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Ойн сан бүхий газрын хянан баталгааны мэдээллийн сан;</w:t>
      </w:r>
    </w:p>
    <w:p w14:paraId="175F38D7" w14:textId="77777777" w:rsidR="003417BD" w:rsidRPr="00CD41A2" w:rsidRDefault="003417BD" w:rsidP="008227E7">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Усны сан бүхий газрын хянан баталгааны мэдээллийн сан;</w:t>
      </w:r>
    </w:p>
    <w:p w14:paraId="3B1460BB" w14:textId="77777777" w:rsidR="003417BD" w:rsidRPr="00CD41A2" w:rsidRDefault="003417BD" w:rsidP="008227E7">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Хөрсний чанарын мониторингийн мэдээллийн сан;</w:t>
      </w:r>
    </w:p>
    <w:p w14:paraId="17CFAA7F" w14:textId="77777777" w:rsidR="003417BD" w:rsidRPr="00CD41A2" w:rsidRDefault="003417BD" w:rsidP="008227E7">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Онцгой нөхцөлийн мониторингийн мэдээллийн сан (үйлдвэрлэлийн ноцтой осол гарсан, химийн болон цацраг идэвхт бодис алдагдсан, булшилсан газар, хүн, малын гоц халдварт өвчний голомт, газар хөдлөлт, үер, цэвдэг, хөрсний овойлт, гулсалт, гол болон мөсөн голын эрози гэх мэт).</w:t>
      </w:r>
    </w:p>
    <w:p w14:paraId="14CC8555" w14:textId="77777777" w:rsidR="003417BD" w:rsidRPr="00CD41A2" w:rsidRDefault="003417BD" w:rsidP="008227E7">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Монгол Улсын газрын нэгдмэл сангийн бүх ангиллын газарт хийгдсэн хөрсний судалгаа, шинжилгээний өгөгдөл, мэдээллийг хөрсний чанарын мэдээллийн санд оруулна.</w:t>
      </w:r>
    </w:p>
    <w:p w14:paraId="0523D464" w14:textId="77777777" w:rsidR="003417BD" w:rsidRPr="00CD41A2" w:rsidRDefault="003417BD" w:rsidP="008227E7">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 xml:space="preserve">Мониторингийн цахим системийг эрхлэх байгууллага нь нэгдсэн мэдээллийн санд шаардлагатай өгөгдөл, мэдээлэл цуглуулах зорилгоор төрийн болон төрийн бус байгууллага, олон улсын байгууллага, тэдгээрийн хэрэгжүүлж буй төсөл, хөтөлбөртэй мониторингийн сүлжээнд өгөгдөл, мэдээлэл нийлүүлэх чиглэлээр хамтран ажиллах гэрээ байгуулж, мониторингийн цахим системийн байнгын, тасралтгүй үйл ажиллагааг хангаж ажиллана. </w:t>
      </w:r>
    </w:p>
    <w:p w14:paraId="4A97B0E2" w14:textId="77777777" w:rsidR="003417BD" w:rsidRPr="00CD41A2" w:rsidRDefault="003417BD" w:rsidP="00FA7B8E">
      <w:pPr>
        <w:pStyle w:val="ListParagraph"/>
        <w:numPr>
          <w:ilvl w:val="1"/>
          <w:numId w:val="2"/>
        </w:numPr>
        <w:pBdr>
          <w:top w:val="nil"/>
          <w:left w:val="nil"/>
          <w:bottom w:val="nil"/>
          <w:right w:val="nil"/>
          <w:between w:val="nil"/>
        </w:pBdr>
        <w:tabs>
          <w:tab w:val="left" w:pos="113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 xml:space="preserve">Хамтран ажиллах гэрээнд дараах зүйлсийг тусгасан байна. Үүнд: </w:t>
      </w:r>
    </w:p>
    <w:p w14:paraId="38699C8D" w14:textId="77777777" w:rsidR="003417BD" w:rsidRPr="00CD41A2" w:rsidRDefault="003417BD" w:rsidP="008227E7">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Мэдээллийн санд нийлүүлэх өгөгдөл, мэдээний  нэр, төрөл;</w:t>
      </w:r>
    </w:p>
    <w:p w14:paraId="46A7ADE1" w14:textId="77777777" w:rsidR="003417BD" w:rsidRPr="00CD41A2" w:rsidRDefault="003417BD" w:rsidP="008227E7">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Өгөгдөл, мэдээлэл нийлүүлэх хугацаа, давтамж;</w:t>
      </w:r>
    </w:p>
    <w:p w14:paraId="29C676B8" w14:textId="77777777" w:rsidR="003417BD" w:rsidRPr="00CD41A2" w:rsidRDefault="003417BD" w:rsidP="008227E7">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lastRenderedPageBreak/>
        <w:t>Өгөгдөл, мэдээллийн үнэн зөв, бүрэн бүтэн байдал;</w:t>
      </w:r>
    </w:p>
    <w:p w14:paraId="3DC52C7D" w14:textId="77777777" w:rsidR="003417BD" w:rsidRPr="00CD41A2" w:rsidRDefault="003417BD" w:rsidP="008227E7">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 xml:space="preserve">Өгөгдөл мэдээллийн нууцлал, талуудын хүлээх хариуцлага зэргийг тодорхой тусгасан байна. </w:t>
      </w:r>
    </w:p>
    <w:p w14:paraId="5048815D" w14:textId="77777777" w:rsidR="003417BD" w:rsidRPr="00CD41A2" w:rsidRDefault="003417BD" w:rsidP="008227E7">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Газрын асуудал эрхэлсэн төрийн захиргааны байгууллага өөрийн харьяа  байгууллагуудаас газрын хянан баталгаа, газар хамгаалалт, нөхөн сэргээлтийн чиглэлээр хийгдсэн ажиглалт, хэмжилт, судалгаа шинжилгээний ажлын өгөгдөл, мэдээллийг мониторингийн цахим системээр дамжуулан авч, газрын хянан баталгааны нэгдсэн тайланг боловсруулна.</w:t>
      </w:r>
    </w:p>
    <w:p w14:paraId="000000C9" w14:textId="2195A7DD" w:rsidR="00C326B7" w:rsidRPr="00CD41A2" w:rsidRDefault="00FA7B8E" w:rsidP="009523A9">
      <w:pPr>
        <w:spacing w:before="240" w:after="0" w:line="240" w:lineRule="auto"/>
        <w:jc w:val="center"/>
        <w:rPr>
          <w:rFonts w:ascii="Arial" w:eastAsia="Arial" w:hAnsi="Arial" w:cs="Arial"/>
          <w:b/>
          <w:sz w:val="24"/>
          <w:szCs w:val="24"/>
        </w:rPr>
      </w:pPr>
      <w:r w:rsidRPr="00CD41A2">
        <w:rPr>
          <w:rFonts w:ascii="Arial" w:eastAsia="Arial" w:hAnsi="Arial" w:cs="Arial"/>
          <w:b/>
          <w:sz w:val="24"/>
          <w:szCs w:val="24"/>
        </w:rPr>
        <w:t>Найм</w:t>
      </w:r>
      <w:r w:rsidR="009523A9" w:rsidRPr="00CD41A2">
        <w:rPr>
          <w:rFonts w:ascii="Arial" w:eastAsia="Arial" w:hAnsi="Arial" w:cs="Arial"/>
          <w:b/>
          <w:sz w:val="24"/>
          <w:szCs w:val="24"/>
        </w:rPr>
        <w:t xml:space="preserve">. Газрын хянан баталгааны үр дүн, хэрэгжилт, </w:t>
      </w:r>
      <w:r w:rsidR="009523A9" w:rsidRPr="00CD41A2">
        <w:rPr>
          <w:rFonts w:ascii="Arial" w:eastAsia="Arial" w:hAnsi="Arial" w:cs="Arial"/>
          <w:b/>
          <w:sz w:val="24"/>
          <w:szCs w:val="24"/>
        </w:rPr>
        <w:br/>
        <w:t>олон нийтэд мэдээлэх</w:t>
      </w:r>
    </w:p>
    <w:p w14:paraId="7633584A" w14:textId="77777777" w:rsidR="00FE2F66" w:rsidRPr="00CD41A2" w:rsidRDefault="00FE2F66" w:rsidP="00FE2F66">
      <w:pPr>
        <w:pStyle w:val="ListParagraph"/>
        <w:numPr>
          <w:ilvl w:val="0"/>
          <w:numId w:val="31"/>
        </w:numPr>
        <w:pBdr>
          <w:top w:val="nil"/>
          <w:left w:val="nil"/>
          <w:bottom w:val="nil"/>
          <w:right w:val="nil"/>
          <w:between w:val="nil"/>
        </w:pBdr>
        <w:tabs>
          <w:tab w:val="left" w:pos="1134"/>
        </w:tabs>
        <w:spacing w:after="0" w:line="240" w:lineRule="auto"/>
        <w:contextualSpacing w:val="0"/>
        <w:jc w:val="both"/>
        <w:rPr>
          <w:rFonts w:ascii="Arial" w:eastAsia="Arial" w:hAnsi="Arial" w:cs="Arial"/>
          <w:vanish/>
          <w:sz w:val="24"/>
          <w:szCs w:val="24"/>
        </w:rPr>
      </w:pPr>
    </w:p>
    <w:p w14:paraId="6406F639" w14:textId="77777777" w:rsidR="00FE2F66" w:rsidRPr="00CD41A2" w:rsidRDefault="00FE2F66" w:rsidP="00FE2F66">
      <w:pPr>
        <w:pStyle w:val="ListParagraph"/>
        <w:numPr>
          <w:ilvl w:val="0"/>
          <w:numId w:val="31"/>
        </w:numPr>
        <w:pBdr>
          <w:top w:val="nil"/>
          <w:left w:val="nil"/>
          <w:bottom w:val="nil"/>
          <w:right w:val="nil"/>
          <w:between w:val="nil"/>
        </w:pBdr>
        <w:tabs>
          <w:tab w:val="left" w:pos="1134"/>
        </w:tabs>
        <w:spacing w:after="0" w:line="240" w:lineRule="auto"/>
        <w:contextualSpacing w:val="0"/>
        <w:jc w:val="both"/>
        <w:rPr>
          <w:rFonts w:ascii="Arial" w:eastAsia="Arial" w:hAnsi="Arial" w:cs="Arial"/>
          <w:vanish/>
          <w:sz w:val="24"/>
          <w:szCs w:val="24"/>
        </w:rPr>
      </w:pPr>
    </w:p>
    <w:p w14:paraId="295793FC" w14:textId="77777777" w:rsidR="008227E7" w:rsidRPr="00CD41A2" w:rsidRDefault="008227E7" w:rsidP="008227E7">
      <w:pPr>
        <w:pStyle w:val="ListParagraph"/>
        <w:numPr>
          <w:ilvl w:val="0"/>
          <w:numId w:val="2"/>
        </w:numPr>
        <w:pBdr>
          <w:top w:val="nil"/>
          <w:left w:val="nil"/>
          <w:bottom w:val="nil"/>
          <w:right w:val="nil"/>
          <w:between w:val="nil"/>
        </w:pBdr>
        <w:tabs>
          <w:tab w:val="left" w:pos="1204"/>
        </w:tabs>
        <w:spacing w:after="0" w:line="240" w:lineRule="auto"/>
        <w:contextualSpacing w:val="0"/>
        <w:jc w:val="both"/>
        <w:rPr>
          <w:rFonts w:ascii="Arial" w:eastAsia="Arial" w:hAnsi="Arial" w:cs="Arial"/>
          <w:vanish/>
          <w:sz w:val="24"/>
          <w:szCs w:val="24"/>
        </w:rPr>
      </w:pPr>
    </w:p>
    <w:p w14:paraId="6FEFF5FB" w14:textId="2F27EA63" w:rsidR="003417BD" w:rsidRPr="00CD41A2" w:rsidRDefault="003417BD" w:rsidP="008227E7">
      <w:pPr>
        <w:numPr>
          <w:ilvl w:val="1"/>
          <w:numId w:val="2"/>
        </w:numPr>
        <w:pBdr>
          <w:top w:val="nil"/>
          <w:left w:val="nil"/>
          <w:bottom w:val="nil"/>
          <w:right w:val="nil"/>
          <w:between w:val="nil"/>
        </w:pBdr>
        <w:tabs>
          <w:tab w:val="left" w:pos="1204"/>
        </w:tabs>
        <w:spacing w:after="0" w:line="240" w:lineRule="auto"/>
        <w:ind w:left="1350"/>
        <w:jc w:val="both"/>
        <w:rPr>
          <w:rFonts w:ascii="Arial" w:eastAsia="Arial" w:hAnsi="Arial" w:cs="Arial"/>
          <w:sz w:val="24"/>
          <w:szCs w:val="24"/>
        </w:rPr>
      </w:pPr>
      <w:r w:rsidRPr="00CD41A2">
        <w:rPr>
          <w:rFonts w:ascii="Arial" w:eastAsia="Arial" w:hAnsi="Arial" w:cs="Arial"/>
          <w:sz w:val="24"/>
          <w:szCs w:val="24"/>
        </w:rPr>
        <w:t xml:space="preserve">Газрын хянан баталгааны үр дүн нь дараах баримт бичгээс бүрдэнэ: </w:t>
      </w:r>
    </w:p>
    <w:p w14:paraId="63BC8343" w14:textId="7AF854D1" w:rsidR="003417BD" w:rsidRPr="00CD41A2" w:rsidRDefault="003417BD" w:rsidP="008227E7">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Хөрс, ургамал, усны  лабораторийн задлан шинжилгээний дүн;</w:t>
      </w:r>
    </w:p>
    <w:p w14:paraId="52047C87" w14:textId="77777777" w:rsidR="003417BD" w:rsidRPr="00CD41A2" w:rsidRDefault="003417BD" w:rsidP="008227E7">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Газрын хянан баталгааны дүгнэлт;</w:t>
      </w:r>
    </w:p>
    <w:p w14:paraId="112A230F" w14:textId="77777777" w:rsidR="003417BD" w:rsidRPr="00CD41A2" w:rsidRDefault="003417BD" w:rsidP="008227E7">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Ажиглалтын талбарын сүлжээний зураг;</w:t>
      </w:r>
    </w:p>
    <w:p w14:paraId="188FAC07" w14:textId="77777777" w:rsidR="003417BD" w:rsidRPr="00CD41A2" w:rsidRDefault="003417BD" w:rsidP="008227E7">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Мониторингийн цэгийн хувийн хэрэг;</w:t>
      </w:r>
    </w:p>
    <w:p w14:paraId="5AC73726" w14:textId="77777777" w:rsidR="003417BD" w:rsidRPr="00CD41A2" w:rsidRDefault="003417BD" w:rsidP="008227E7">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Ажил гүйцэтгэсэн тайлан.</w:t>
      </w:r>
    </w:p>
    <w:p w14:paraId="279B85E5" w14:textId="77777777" w:rsidR="003417BD" w:rsidRPr="00CD41A2" w:rsidRDefault="003417BD" w:rsidP="008227E7">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Төлөвлөгөө, төлөвлөгөөт бус болон захиалгат хянан баталгааны үр дүнг газрын асуудал эрхэлсэн төрийн захиргааны байгууллага улсын хэмжээнд мониторингийн цахим системийн нэгдсэн мэдээллийн санд хадгалж, бүртгэл  хөтөлнө.</w:t>
      </w:r>
    </w:p>
    <w:p w14:paraId="146C7AE9" w14:textId="77777777" w:rsidR="003417BD" w:rsidRPr="00CD41A2" w:rsidRDefault="003417BD" w:rsidP="008227E7">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Газрын хянан баталгааны дүгнэлт нь газар эзэмшүүлэх, ашиглуулах тухай эрхийн гэрчилгээ, гэрээнд болон Монгол Улсын иргэний өмчилж авсан газрын үл хөдлөх эд хөрөнгийн улсын бүртгэлийн гэрчилгээний салшгүй хэсэг бөгөөд нэгж талбарын хувийн хэрэгт хавсаргана.</w:t>
      </w:r>
    </w:p>
    <w:p w14:paraId="20B3F285" w14:textId="77777777" w:rsidR="003417BD" w:rsidRPr="00CD41A2" w:rsidRDefault="003417BD" w:rsidP="008227E7">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Төрийн өмчөөс газраас бусдын өмчлөл, эзэмшил, ашиглалтад олгогдоогүй газрын хянан баталгааны дүгнэлт, холбогдох материалыг тухайн засаг захиргааны газрын асуудал эрхэлсэн байгууллага бүртгэл хөтөлж, хадгална.</w:t>
      </w:r>
    </w:p>
    <w:p w14:paraId="326BA2CC" w14:textId="709C6E6C" w:rsidR="003417BD" w:rsidRPr="00CD41A2" w:rsidRDefault="003417BD" w:rsidP="008227E7">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Байнгын шинжээч бүх төрлийн газрын хянан баталгааны үр дүнг тухайн засаг захиргаа, нутаг дэвсгэрийн хэмжээнд нэгтгэн газрын хянан баталгааны нэгдсэн тайланг боловсруулж, тухайн шатны газар зохион байгуулалтын төлөвлөгөөнд тусг</w:t>
      </w:r>
      <w:r w:rsidR="00C85417" w:rsidRPr="00CD41A2">
        <w:rPr>
          <w:rFonts w:ascii="Arial" w:eastAsia="Arial" w:hAnsi="Arial" w:cs="Arial"/>
          <w:sz w:val="24"/>
          <w:szCs w:val="24"/>
        </w:rPr>
        <w:t>уу</w:t>
      </w:r>
      <w:r w:rsidRPr="00CD41A2">
        <w:rPr>
          <w:rFonts w:ascii="Arial" w:eastAsia="Arial" w:hAnsi="Arial" w:cs="Arial"/>
          <w:sz w:val="24"/>
          <w:szCs w:val="24"/>
        </w:rPr>
        <w:t>лахаар саналаа холбогдох иргэдийн Төлөөлөгчдийн Хуралд хүргүүлнэ.</w:t>
      </w:r>
    </w:p>
    <w:p w14:paraId="665134B6" w14:textId="77777777" w:rsidR="003417BD" w:rsidRPr="00CD41A2" w:rsidRDefault="003417BD" w:rsidP="008227E7">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Газрын хянан баталгааны ажлын үр дүнг газрын нэгдмэл сангийн ангиллын газрын жил бүрийн тайлан боловсруулах, газар ашиглах, хамгаалах арга хэмжээг төлөвлөх, хэрэгжүүлэхэд ашиглана.</w:t>
      </w:r>
    </w:p>
    <w:p w14:paraId="000000D8" w14:textId="5D9DB9B6" w:rsidR="00C326B7" w:rsidRPr="00CD41A2" w:rsidRDefault="00FE2F66" w:rsidP="009523A9">
      <w:pPr>
        <w:spacing w:before="200" w:after="0" w:line="276" w:lineRule="auto"/>
        <w:jc w:val="center"/>
        <w:rPr>
          <w:rFonts w:ascii="Arial" w:eastAsia="Arial" w:hAnsi="Arial" w:cs="Arial"/>
          <w:b/>
          <w:sz w:val="24"/>
          <w:szCs w:val="24"/>
        </w:rPr>
      </w:pPr>
      <w:r w:rsidRPr="00CD41A2">
        <w:rPr>
          <w:rFonts w:ascii="Arial" w:eastAsia="Arial" w:hAnsi="Arial" w:cs="Arial"/>
          <w:b/>
          <w:sz w:val="24"/>
          <w:szCs w:val="24"/>
        </w:rPr>
        <w:t>Ес</w:t>
      </w:r>
      <w:r w:rsidR="009523A9" w:rsidRPr="00CD41A2">
        <w:rPr>
          <w:rFonts w:ascii="Arial" w:eastAsia="Arial" w:hAnsi="Arial" w:cs="Arial"/>
          <w:b/>
          <w:sz w:val="24"/>
          <w:szCs w:val="24"/>
        </w:rPr>
        <w:t>. Санхүүжилт</w:t>
      </w:r>
    </w:p>
    <w:p w14:paraId="01EE6B64" w14:textId="77777777" w:rsidR="00A07CBD" w:rsidRPr="00CD41A2" w:rsidRDefault="00A07CBD" w:rsidP="006900CB">
      <w:pPr>
        <w:pStyle w:val="ListParagraph"/>
        <w:numPr>
          <w:ilvl w:val="0"/>
          <w:numId w:val="31"/>
        </w:numPr>
        <w:pBdr>
          <w:top w:val="nil"/>
          <w:left w:val="nil"/>
          <w:bottom w:val="nil"/>
          <w:right w:val="nil"/>
          <w:between w:val="nil"/>
        </w:pBdr>
        <w:spacing w:after="0" w:line="240" w:lineRule="auto"/>
        <w:jc w:val="both"/>
        <w:rPr>
          <w:rFonts w:ascii="Arial" w:eastAsia="Arial" w:hAnsi="Arial" w:cs="Arial"/>
          <w:vanish/>
          <w:sz w:val="24"/>
          <w:szCs w:val="24"/>
        </w:rPr>
      </w:pPr>
    </w:p>
    <w:p w14:paraId="645C539B" w14:textId="77777777" w:rsidR="008227E7" w:rsidRPr="00CD41A2" w:rsidRDefault="008227E7" w:rsidP="008227E7">
      <w:pPr>
        <w:pStyle w:val="ListParagraph"/>
        <w:numPr>
          <w:ilvl w:val="0"/>
          <w:numId w:val="2"/>
        </w:numPr>
        <w:pBdr>
          <w:top w:val="nil"/>
          <w:left w:val="nil"/>
          <w:bottom w:val="nil"/>
          <w:right w:val="nil"/>
          <w:between w:val="nil"/>
        </w:pBdr>
        <w:tabs>
          <w:tab w:val="left" w:pos="1204"/>
        </w:tabs>
        <w:spacing w:after="0" w:line="240" w:lineRule="auto"/>
        <w:contextualSpacing w:val="0"/>
        <w:jc w:val="both"/>
        <w:rPr>
          <w:rFonts w:ascii="Arial" w:eastAsia="Arial" w:hAnsi="Arial" w:cs="Arial"/>
          <w:vanish/>
          <w:sz w:val="24"/>
          <w:szCs w:val="24"/>
        </w:rPr>
      </w:pPr>
    </w:p>
    <w:p w14:paraId="526D435B" w14:textId="4B0D9D67" w:rsidR="00A07CBD" w:rsidRPr="00CD41A2" w:rsidRDefault="002244C2" w:rsidP="008227E7">
      <w:pPr>
        <w:numPr>
          <w:ilvl w:val="1"/>
          <w:numId w:val="2"/>
        </w:numPr>
        <w:pBdr>
          <w:top w:val="nil"/>
          <w:left w:val="nil"/>
          <w:bottom w:val="nil"/>
          <w:right w:val="nil"/>
          <w:between w:val="nil"/>
        </w:pBdr>
        <w:tabs>
          <w:tab w:val="left" w:pos="113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Газрын хянан баталгааны</w:t>
      </w:r>
      <w:r w:rsidR="00AD32E7" w:rsidRPr="00CD41A2">
        <w:rPr>
          <w:rFonts w:ascii="Arial" w:eastAsia="Arial" w:hAnsi="Arial" w:cs="Arial"/>
          <w:sz w:val="24"/>
          <w:szCs w:val="24"/>
        </w:rPr>
        <w:t xml:space="preserve"> үйл ажиллагааг дараах эх үүсвэрээс санхүүжүүлнэ. Үүнд:</w:t>
      </w:r>
    </w:p>
    <w:p w14:paraId="000000DA" w14:textId="6F464C83" w:rsidR="00C326B7" w:rsidRPr="00CD41A2" w:rsidRDefault="00AD32E7" w:rsidP="008227E7">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Улс, орон нутгийн төсөв;</w:t>
      </w:r>
    </w:p>
    <w:p w14:paraId="000000DB" w14:textId="72362E38" w:rsidR="00C326B7" w:rsidRPr="00CD41A2" w:rsidRDefault="00AD32E7" w:rsidP="008227E7">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Гадаад улс болон олон улсын байгууллагаас олгосон зээл;</w:t>
      </w:r>
    </w:p>
    <w:p w14:paraId="000000DC" w14:textId="6F2AEF48" w:rsidR="00C326B7" w:rsidRPr="00CD41A2" w:rsidRDefault="00AD32E7" w:rsidP="008227E7">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Гадаад улс болон олон улсын байгууллага, түүнчлэн гадаад, дотоодын аж ахуйн нэгж, байгууллага, иргэнээс өгсөн  буцалтгүй тусламж, хандив;</w:t>
      </w:r>
    </w:p>
    <w:p w14:paraId="1379B1E7" w14:textId="77777777" w:rsidR="00A07CBD" w:rsidRPr="00CD41A2" w:rsidRDefault="00AD32E7" w:rsidP="008227E7">
      <w:pPr>
        <w:numPr>
          <w:ilvl w:val="2"/>
          <w:numId w:val="2"/>
        </w:numPr>
        <w:pBdr>
          <w:top w:val="nil"/>
          <w:left w:val="nil"/>
          <w:bottom w:val="nil"/>
          <w:right w:val="nil"/>
          <w:between w:val="nil"/>
        </w:pBdr>
        <w:tabs>
          <w:tab w:val="left" w:pos="1204"/>
        </w:tabs>
        <w:spacing w:after="0" w:line="240" w:lineRule="auto"/>
        <w:ind w:left="0" w:firstLine="426"/>
        <w:jc w:val="both"/>
        <w:rPr>
          <w:rFonts w:ascii="Arial" w:eastAsia="Arial" w:hAnsi="Arial" w:cs="Arial"/>
          <w:sz w:val="24"/>
          <w:szCs w:val="24"/>
        </w:rPr>
      </w:pPr>
      <w:r w:rsidRPr="00CD41A2">
        <w:rPr>
          <w:rFonts w:ascii="Arial" w:eastAsia="Arial" w:hAnsi="Arial" w:cs="Arial"/>
          <w:sz w:val="24"/>
          <w:szCs w:val="24"/>
        </w:rPr>
        <w:t>Бусад эх үүсвэр.</w:t>
      </w:r>
    </w:p>
    <w:p w14:paraId="000000E0" w14:textId="3EAA99E6" w:rsidR="00C326B7" w:rsidRPr="00CD41A2" w:rsidRDefault="00AD32E7" w:rsidP="008227E7">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Төлөвлөгөөт хянан баталгаа хийх хөрөнгийг улс, орон нутгийн төсвөөс санхүүжүүлнэ.</w:t>
      </w:r>
    </w:p>
    <w:p w14:paraId="000000E1" w14:textId="56BA7813" w:rsidR="00C326B7" w:rsidRPr="00CD41A2" w:rsidRDefault="00AD32E7" w:rsidP="008227E7">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Төлөвлөгөөт бус хянан баталгааны ажлын санхүүжилтийг холбогдох орон нутаг, харьяалах төрийн захиргааны төв байгууллага болон тухайн төсөл хэрэгжүүлэгч төслийн нэгж, олон улсын байгууллага зэрэг эх үүсвэрийн хөрөнгөөр санхүүжүүлнэ.</w:t>
      </w:r>
    </w:p>
    <w:p w14:paraId="000000E2" w14:textId="7F49ECE2" w:rsidR="00C326B7" w:rsidRPr="00CD41A2" w:rsidRDefault="001416B1" w:rsidP="008227E7">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 xml:space="preserve">Энэхүү журмын </w:t>
      </w:r>
      <w:r w:rsidR="00EA2DF1" w:rsidRPr="00CD41A2">
        <w:rPr>
          <w:rFonts w:ascii="Arial" w:eastAsia="Arial" w:hAnsi="Arial" w:cs="Arial"/>
          <w:sz w:val="24"/>
          <w:szCs w:val="24"/>
        </w:rPr>
        <w:t>2</w:t>
      </w:r>
      <w:r w:rsidRPr="00CD41A2">
        <w:rPr>
          <w:rFonts w:ascii="Arial" w:eastAsia="Arial" w:hAnsi="Arial" w:cs="Arial"/>
          <w:sz w:val="24"/>
          <w:szCs w:val="24"/>
        </w:rPr>
        <w:t>.1</w:t>
      </w:r>
      <w:r w:rsidR="00EA2DF1" w:rsidRPr="00CD41A2">
        <w:rPr>
          <w:rFonts w:ascii="Arial" w:eastAsia="Arial" w:hAnsi="Arial" w:cs="Arial"/>
          <w:sz w:val="24"/>
          <w:szCs w:val="24"/>
        </w:rPr>
        <w:t>2</w:t>
      </w:r>
      <w:r w:rsidRPr="00CD41A2">
        <w:rPr>
          <w:rFonts w:ascii="Arial" w:eastAsia="Arial" w:hAnsi="Arial" w:cs="Arial"/>
          <w:sz w:val="24"/>
          <w:szCs w:val="24"/>
        </w:rPr>
        <w:t>-</w:t>
      </w:r>
      <w:r w:rsidR="00EA2DF1" w:rsidRPr="00CD41A2">
        <w:rPr>
          <w:rFonts w:ascii="Arial" w:eastAsia="Arial" w:hAnsi="Arial" w:cs="Arial"/>
          <w:sz w:val="24"/>
          <w:szCs w:val="24"/>
        </w:rPr>
        <w:t xml:space="preserve">т </w:t>
      </w:r>
      <w:r w:rsidRPr="00CD41A2">
        <w:rPr>
          <w:rFonts w:ascii="Arial" w:eastAsia="Arial" w:hAnsi="Arial" w:cs="Arial"/>
          <w:sz w:val="24"/>
          <w:szCs w:val="24"/>
        </w:rPr>
        <w:t>заасны дагуу тухайн засаг захиргааны нэгжийн газрын асуудал эрхэлсэн төрийн захиргаан байгууллага и</w:t>
      </w:r>
      <w:r w:rsidR="00AD32E7" w:rsidRPr="00CD41A2">
        <w:rPr>
          <w:rFonts w:ascii="Arial" w:eastAsia="Arial" w:hAnsi="Arial" w:cs="Arial"/>
          <w:sz w:val="24"/>
          <w:szCs w:val="24"/>
        </w:rPr>
        <w:t>ргэн, аж ахуйн нэгж, байгууллагад өмчлүүлж, эзэмшүүлж, ашиглуулсан газарт анх удаа газрын хянан баталгаа хийлгэхэд орон нутгийн төсвөөр санхүүжүүлнэ.</w:t>
      </w:r>
    </w:p>
    <w:p w14:paraId="000000E3" w14:textId="0E3921E0" w:rsidR="00C326B7" w:rsidRPr="00CD41A2" w:rsidRDefault="00AD32E7" w:rsidP="008227E7">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Иргэн, аж ахуйн нэгж, байгууллагын захиалгаар хийгдэх захиалгат хянан баталгааны ажлын зардлыг тухайн газрын өмчлөгч, эзэмшигч, ашигла</w:t>
      </w:r>
      <w:r w:rsidR="00775D66" w:rsidRPr="00CD41A2">
        <w:rPr>
          <w:rFonts w:ascii="Arial" w:eastAsia="Arial" w:hAnsi="Arial" w:cs="Arial"/>
          <w:sz w:val="24"/>
          <w:szCs w:val="24"/>
        </w:rPr>
        <w:t>гчийн хөрөнгөөр санхүүжүүлнэ</w:t>
      </w:r>
      <w:r w:rsidRPr="00CD41A2">
        <w:rPr>
          <w:rFonts w:ascii="Arial" w:eastAsia="Arial" w:hAnsi="Arial" w:cs="Arial"/>
          <w:sz w:val="24"/>
          <w:szCs w:val="24"/>
        </w:rPr>
        <w:t>.</w:t>
      </w:r>
    </w:p>
    <w:p w14:paraId="000000E4" w14:textId="5C697417" w:rsidR="00C326B7" w:rsidRPr="00CD41A2" w:rsidRDefault="00FE2F66" w:rsidP="009523A9">
      <w:pPr>
        <w:spacing w:before="240" w:after="0" w:line="276" w:lineRule="auto"/>
        <w:jc w:val="center"/>
        <w:rPr>
          <w:rFonts w:ascii="Arial" w:eastAsia="Arial" w:hAnsi="Arial" w:cs="Arial"/>
          <w:b/>
          <w:sz w:val="24"/>
          <w:szCs w:val="24"/>
        </w:rPr>
      </w:pPr>
      <w:r w:rsidRPr="00CD41A2">
        <w:rPr>
          <w:rFonts w:ascii="Arial" w:eastAsia="Arial" w:hAnsi="Arial" w:cs="Arial"/>
          <w:b/>
          <w:sz w:val="24"/>
          <w:szCs w:val="24"/>
        </w:rPr>
        <w:lastRenderedPageBreak/>
        <w:t>Арав</w:t>
      </w:r>
      <w:r w:rsidR="009523A9" w:rsidRPr="00CD41A2">
        <w:rPr>
          <w:rFonts w:ascii="Arial" w:eastAsia="Arial" w:hAnsi="Arial" w:cs="Arial"/>
          <w:b/>
          <w:sz w:val="24"/>
          <w:szCs w:val="24"/>
        </w:rPr>
        <w:t>. Хүлээлгэх хариуцлага, хориглох зүйлс</w:t>
      </w:r>
    </w:p>
    <w:p w14:paraId="6221ED5D" w14:textId="77777777" w:rsidR="00A07CBD" w:rsidRPr="00CD41A2" w:rsidRDefault="00A07CBD" w:rsidP="006900CB">
      <w:pPr>
        <w:pStyle w:val="ListParagraph"/>
        <w:numPr>
          <w:ilvl w:val="0"/>
          <w:numId w:val="31"/>
        </w:numPr>
        <w:pBdr>
          <w:top w:val="nil"/>
          <w:left w:val="nil"/>
          <w:bottom w:val="nil"/>
          <w:right w:val="nil"/>
          <w:between w:val="nil"/>
        </w:pBdr>
        <w:spacing w:after="0" w:line="240" w:lineRule="auto"/>
        <w:jc w:val="both"/>
        <w:rPr>
          <w:rFonts w:ascii="Arial" w:eastAsia="Arial" w:hAnsi="Arial" w:cs="Arial"/>
          <w:vanish/>
          <w:sz w:val="24"/>
          <w:szCs w:val="24"/>
        </w:rPr>
      </w:pPr>
    </w:p>
    <w:p w14:paraId="178C7009" w14:textId="77777777" w:rsidR="008227E7" w:rsidRPr="00CD41A2" w:rsidRDefault="008227E7" w:rsidP="008227E7">
      <w:pPr>
        <w:pStyle w:val="ListParagraph"/>
        <w:numPr>
          <w:ilvl w:val="0"/>
          <w:numId w:val="2"/>
        </w:numPr>
        <w:pBdr>
          <w:top w:val="nil"/>
          <w:left w:val="nil"/>
          <w:bottom w:val="nil"/>
          <w:right w:val="nil"/>
          <w:between w:val="nil"/>
        </w:pBdr>
        <w:tabs>
          <w:tab w:val="left" w:pos="1204"/>
        </w:tabs>
        <w:spacing w:after="0" w:line="240" w:lineRule="auto"/>
        <w:contextualSpacing w:val="0"/>
        <w:jc w:val="both"/>
        <w:rPr>
          <w:rFonts w:ascii="Arial" w:eastAsia="Arial" w:hAnsi="Arial" w:cs="Arial"/>
          <w:vanish/>
          <w:sz w:val="24"/>
          <w:szCs w:val="24"/>
        </w:rPr>
      </w:pPr>
    </w:p>
    <w:p w14:paraId="3FB48E15" w14:textId="4C1D3523" w:rsidR="003417BD" w:rsidRPr="00CD41A2" w:rsidRDefault="003417BD" w:rsidP="008227E7">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Аймаг, нийслэл, дүүргийн газрын асуудал эрхэлсэн төрийн захиргааны  байгууллага, сумын газрын даамлаас хүргүүлсэн мэдэгдэх хуудасны дагуу иргэн, аж ахуйн нэгж, байгууллага захиалгат хянан баталгааг тогтоосон хугацаанд хийлгээгүй бол Зөрчлийн тухай хуулийн 8.1 дүгээр зүйлийн 13 дахь хэсэгт заасны дагуу хариуцлага хүлээлгэнэ.</w:t>
      </w:r>
    </w:p>
    <w:p w14:paraId="0CBB9E76" w14:textId="3D1AACEC" w:rsidR="003417BD" w:rsidRPr="00CD41A2" w:rsidRDefault="003417BD" w:rsidP="008227E7">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 xml:space="preserve">Энэхүү журмын </w:t>
      </w:r>
      <w:r w:rsidR="009B1DBE" w:rsidRPr="00CD41A2">
        <w:rPr>
          <w:rFonts w:ascii="Arial" w:eastAsia="Arial" w:hAnsi="Arial" w:cs="Arial"/>
          <w:sz w:val="24"/>
          <w:szCs w:val="24"/>
        </w:rPr>
        <w:t>2.</w:t>
      </w:r>
      <w:r w:rsidR="00F6738C" w:rsidRPr="00CD41A2">
        <w:rPr>
          <w:rFonts w:ascii="Arial" w:eastAsia="Arial" w:hAnsi="Arial" w:cs="Arial"/>
          <w:sz w:val="24"/>
          <w:szCs w:val="24"/>
        </w:rPr>
        <w:t>15</w:t>
      </w:r>
      <w:r w:rsidRPr="00CD41A2">
        <w:rPr>
          <w:rFonts w:ascii="Arial" w:eastAsia="Arial" w:hAnsi="Arial" w:cs="Arial"/>
          <w:sz w:val="24"/>
          <w:szCs w:val="24"/>
        </w:rPr>
        <w:t xml:space="preserve">, </w:t>
      </w:r>
      <w:r w:rsidR="009B1DBE" w:rsidRPr="00CD41A2">
        <w:rPr>
          <w:rFonts w:ascii="Arial" w:eastAsia="Arial" w:hAnsi="Arial" w:cs="Arial"/>
          <w:sz w:val="24"/>
          <w:szCs w:val="24"/>
        </w:rPr>
        <w:t>2</w:t>
      </w:r>
      <w:r w:rsidRPr="00CD41A2">
        <w:rPr>
          <w:rFonts w:ascii="Arial" w:eastAsia="Arial" w:hAnsi="Arial" w:cs="Arial"/>
          <w:sz w:val="24"/>
          <w:szCs w:val="24"/>
        </w:rPr>
        <w:t>.</w:t>
      </w:r>
      <w:r w:rsidR="00F6738C" w:rsidRPr="00CD41A2">
        <w:rPr>
          <w:rFonts w:ascii="Arial" w:eastAsia="Arial" w:hAnsi="Arial" w:cs="Arial"/>
          <w:sz w:val="24"/>
          <w:szCs w:val="24"/>
        </w:rPr>
        <w:t>16-д</w:t>
      </w:r>
      <w:r w:rsidRPr="00CD41A2">
        <w:rPr>
          <w:rFonts w:ascii="Arial" w:eastAsia="Arial" w:hAnsi="Arial" w:cs="Arial"/>
          <w:sz w:val="24"/>
          <w:szCs w:val="24"/>
        </w:rPr>
        <w:t xml:space="preserve"> заасны</w:t>
      </w:r>
      <w:r w:rsidR="009C5B8D" w:rsidRPr="00CD41A2">
        <w:rPr>
          <w:rFonts w:ascii="Arial" w:eastAsia="Arial" w:hAnsi="Arial" w:cs="Arial"/>
          <w:sz w:val="24"/>
          <w:szCs w:val="24"/>
        </w:rPr>
        <w:t xml:space="preserve"> дагуу</w:t>
      </w:r>
      <w:r w:rsidRPr="00CD41A2">
        <w:rPr>
          <w:rFonts w:ascii="Arial" w:eastAsia="Arial" w:hAnsi="Arial" w:cs="Arial"/>
          <w:sz w:val="24"/>
          <w:szCs w:val="24"/>
        </w:rPr>
        <w:t xml:space="preserve"> захиалгат хянан баталгааг хийлгээгүй тохиолдолд газар өмчлүүлэх, эзэмшүүлэх, ашиглуулахтай холбоотой эрх шилжүүлэх, эрхийн хугацааг сунгах талаарх шийдвэрийг аймаг, нийслэл, сум, дүүргийн Засаг дарга гаргахгүй байх үндэслэл болно.</w:t>
      </w:r>
    </w:p>
    <w:p w14:paraId="14BADEC0" w14:textId="77777777" w:rsidR="003417BD" w:rsidRPr="00CD41A2" w:rsidRDefault="003417BD" w:rsidP="008227E7">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Газар өмчлөх, эзэмших, ашиглуулах эрх олгогдсоноос хойших хугацаанд хийгдсэн төлөвлөгөөт болон төлөвлөгөөт бус хянан баталгааны дүгнэлтийг үндэслэн тухайн газарт нөхөж газрын хянан баталгааны дүгнэлт гаргаж өгөхийг хориглоно.</w:t>
      </w:r>
    </w:p>
    <w:p w14:paraId="600022F8" w14:textId="77777777" w:rsidR="003417BD" w:rsidRPr="00CD41A2" w:rsidRDefault="003417BD" w:rsidP="008227E7">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Мониторингийн цахим системийн нэгдсэн мэдээллийн санг бүрдүүлэхэд шаардлагатай өгөгдөл, мэдээллийг холбогдох байгууллагууд хамтран ажиллах гэрээнд заасан цаг хугацаандаа багтааж нийлүүлэх үүрэгтэй ба хэрвээ энэ үүргээ биелүүлээгүй тохиолдолд хамтран ажиллах гэрээнд заасан хариуцлага хүлээнэ.</w:t>
      </w:r>
    </w:p>
    <w:p w14:paraId="78D8F89C" w14:textId="1A6AB5D6" w:rsidR="00FE2F66" w:rsidRPr="00CD41A2" w:rsidRDefault="003417BD" w:rsidP="008227E7">
      <w:pPr>
        <w:numPr>
          <w:ilvl w:val="1"/>
          <w:numId w:val="2"/>
        </w:numPr>
        <w:pBdr>
          <w:top w:val="nil"/>
          <w:left w:val="nil"/>
          <w:bottom w:val="nil"/>
          <w:right w:val="nil"/>
          <w:between w:val="nil"/>
        </w:pBdr>
        <w:tabs>
          <w:tab w:val="left" w:pos="1204"/>
        </w:tabs>
        <w:spacing w:after="0" w:line="240" w:lineRule="auto"/>
        <w:ind w:left="0" w:firstLine="630"/>
        <w:jc w:val="both"/>
        <w:rPr>
          <w:rFonts w:ascii="Arial" w:eastAsia="Arial" w:hAnsi="Arial" w:cs="Arial"/>
          <w:sz w:val="24"/>
          <w:szCs w:val="24"/>
        </w:rPr>
      </w:pPr>
      <w:r w:rsidRPr="00CD41A2">
        <w:rPr>
          <w:rFonts w:ascii="Arial" w:eastAsia="Arial" w:hAnsi="Arial" w:cs="Arial"/>
          <w:sz w:val="24"/>
          <w:szCs w:val="24"/>
        </w:rPr>
        <w:t>Газрын тухай хуулийн 20.2.6-д заасны дагуу газрын төлөв байдлыг илэрхий доройтуулсан нь мэргэжлийн эрх бүхий байгууллагын дүгнэлтээр тогтоогдсон бол тухайн газрыг албадан чөлөөлүүлэх тухайн шатны иргэдийн Төлөөлөгчдийн Хурал, Засаг даргын шийдвэр гаргаж, хэрэгжүүлэх ажлыг зохион байгуулна.</w:t>
      </w:r>
    </w:p>
    <w:p w14:paraId="790E716A" w14:textId="123E9FD5" w:rsidR="00B948F0" w:rsidRPr="00CD41A2" w:rsidRDefault="00B948F0" w:rsidP="009523A9">
      <w:pPr>
        <w:pBdr>
          <w:top w:val="nil"/>
          <w:left w:val="nil"/>
          <w:bottom w:val="nil"/>
          <w:right w:val="nil"/>
          <w:between w:val="nil"/>
        </w:pBdr>
        <w:spacing w:after="0" w:line="240" w:lineRule="auto"/>
        <w:jc w:val="center"/>
        <w:rPr>
          <w:rFonts w:ascii="Arial" w:eastAsia="Arial" w:hAnsi="Arial" w:cs="Arial"/>
          <w:sz w:val="24"/>
          <w:szCs w:val="24"/>
        </w:rPr>
      </w:pPr>
    </w:p>
    <w:p w14:paraId="07867377" w14:textId="77777777" w:rsidR="00E25545" w:rsidRPr="00CD41A2" w:rsidRDefault="00E25545" w:rsidP="009523A9">
      <w:pPr>
        <w:pBdr>
          <w:top w:val="nil"/>
          <w:left w:val="nil"/>
          <w:bottom w:val="nil"/>
          <w:right w:val="nil"/>
          <w:between w:val="nil"/>
        </w:pBdr>
        <w:spacing w:after="0" w:line="240" w:lineRule="auto"/>
        <w:jc w:val="center"/>
        <w:rPr>
          <w:rFonts w:ascii="Arial" w:eastAsia="Arial" w:hAnsi="Arial" w:cs="Arial"/>
          <w:sz w:val="24"/>
          <w:szCs w:val="24"/>
        </w:rPr>
      </w:pPr>
    </w:p>
    <w:p w14:paraId="000000EC" w14:textId="77777777" w:rsidR="00C326B7" w:rsidRPr="00CD41A2" w:rsidRDefault="00AD32E7" w:rsidP="009523A9">
      <w:pPr>
        <w:pBdr>
          <w:top w:val="nil"/>
          <w:left w:val="nil"/>
          <w:bottom w:val="nil"/>
          <w:right w:val="nil"/>
          <w:between w:val="nil"/>
        </w:pBdr>
        <w:spacing w:after="0" w:line="240" w:lineRule="auto"/>
        <w:jc w:val="center"/>
        <w:rPr>
          <w:rFonts w:ascii="Arial" w:eastAsia="Arial" w:hAnsi="Arial" w:cs="Arial"/>
          <w:b/>
          <w:sz w:val="24"/>
          <w:szCs w:val="24"/>
        </w:rPr>
      </w:pPr>
      <w:r w:rsidRPr="00CD41A2">
        <w:rPr>
          <w:rFonts w:ascii="Arial" w:eastAsia="Arial" w:hAnsi="Arial" w:cs="Arial"/>
          <w:sz w:val="24"/>
          <w:szCs w:val="24"/>
        </w:rPr>
        <w:t>- -- о0о -- -</w:t>
      </w:r>
    </w:p>
    <w:sectPr w:rsidR="00C326B7" w:rsidRPr="00CD41A2" w:rsidSect="009523A9">
      <w:headerReference w:type="first" r:id="rId8"/>
      <w:pgSz w:w="11907" w:h="16840" w:code="9"/>
      <w:pgMar w:top="851" w:right="851" w:bottom="851"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0E42F" w14:textId="77777777" w:rsidR="00093509" w:rsidRDefault="00093509">
      <w:pPr>
        <w:spacing w:after="0" w:line="240" w:lineRule="auto"/>
      </w:pPr>
      <w:r>
        <w:separator/>
      </w:r>
    </w:p>
  </w:endnote>
  <w:endnote w:type="continuationSeparator" w:id="0">
    <w:p w14:paraId="61806188" w14:textId="77777777" w:rsidR="00093509" w:rsidRDefault="00093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B3AA" w14:textId="77777777" w:rsidR="00093509" w:rsidRDefault="00093509">
      <w:pPr>
        <w:spacing w:after="0" w:line="240" w:lineRule="auto"/>
      </w:pPr>
      <w:r>
        <w:separator/>
      </w:r>
    </w:p>
  </w:footnote>
  <w:footnote w:type="continuationSeparator" w:id="0">
    <w:p w14:paraId="4CF27573" w14:textId="77777777" w:rsidR="00093509" w:rsidRDefault="00093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8D57" w14:textId="1769A146" w:rsidR="00B42406" w:rsidRDefault="00AF0A98" w:rsidP="009523A9">
    <w:pPr>
      <w:spacing w:line="240" w:lineRule="auto"/>
      <w:jc w:val="right"/>
    </w:pPr>
    <w:r w:rsidRPr="00AF0A98">
      <w:rPr>
        <w:rFonts w:ascii="Arial" w:eastAsia="Arial" w:hAnsi="Arial" w:cs="Arial"/>
        <w:i/>
        <w:sz w:val="24"/>
        <w:szCs w:val="24"/>
        <w:u w:val="single"/>
      </w:rPr>
      <w:t>ТӨСӨЛ</w:t>
    </w:r>
    <w:r>
      <w:rPr>
        <w:rFonts w:ascii="Arial" w:eastAsia="Arial" w:hAnsi="Arial" w:cs="Arial"/>
        <w:i/>
        <w:sz w:val="24"/>
        <w:szCs w:val="24"/>
      </w:rPr>
      <w:br/>
    </w:r>
    <w:r w:rsidR="009523A9">
      <w:rPr>
        <w:rFonts w:ascii="Arial" w:eastAsia="Arial" w:hAnsi="Arial" w:cs="Arial"/>
        <w:i/>
        <w:sz w:val="24"/>
        <w:szCs w:val="24"/>
      </w:rPr>
      <w:t>Засгийн газрын _</w:t>
    </w:r>
    <w:r w:rsidR="00B42406">
      <w:rPr>
        <w:rFonts w:ascii="Arial" w:eastAsia="Arial" w:hAnsi="Arial" w:cs="Arial"/>
        <w:i/>
        <w:sz w:val="24"/>
        <w:szCs w:val="24"/>
      </w:rPr>
      <w:t xml:space="preserve"> оны _ дугаар </w:t>
    </w:r>
    <w:r w:rsidR="00B42406">
      <w:rPr>
        <w:rFonts w:ascii="Arial" w:eastAsia="Arial" w:hAnsi="Arial" w:cs="Arial"/>
        <w:i/>
        <w:sz w:val="24"/>
        <w:szCs w:val="24"/>
      </w:rPr>
      <w:br/>
      <w:t>тогтоолын _ дугаар хавсралт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FBE"/>
    <w:multiLevelType w:val="hybridMultilevel"/>
    <w:tmpl w:val="5B4CED8A"/>
    <w:lvl w:ilvl="0" w:tplc="04090017">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 w15:restartNumberingAfterBreak="0">
    <w:nsid w:val="081D0025"/>
    <w:multiLevelType w:val="hybridMultilevel"/>
    <w:tmpl w:val="856E765A"/>
    <w:lvl w:ilvl="0" w:tplc="04090017">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 w15:restartNumberingAfterBreak="0">
    <w:nsid w:val="0C111A3B"/>
    <w:multiLevelType w:val="multilevel"/>
    <w:tmpl w:val="2ABA9A78"/>
    <w:lvl w:ilvl="0">
      <w:start w:val="1"/>
      <w:numFmt w:val="decimal"/>
      <w:lvlText w:val="%1."/>
      <w:lvlJc w:val="left"/>
      <w:pPr>
        <w:ind w:left="390" w:hanging="390"/>
      </w:pPr>
      <w:rPr>
        <w:color w:val="FFFFFF" w:themeColor="background1"/>
      </w:rPr>
    </w:lvl>
    <w:lvl w:ilvl="1">
      <w:start w:val="1"/>
      <w:numFmt w:val="decimal"/>
      <w:lvlText w:val="%1.%2."/>
      <w:lvlJc w:val="left"/>
      <w:pPr>
        <w:ind w:left="720" w:hanging="720"/>
      </w:pPr>
      <w:rPr>
        <w:rFonts w:ascii="Arial" w:eastAsia="Arial" w:hAnsi="Arial" w:cs="Arial"/>
        <w:b w:val="0"/>
        <w:sz w:val="24"/>
        <w:szCs w:val="24"/>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0A66597"/>
    <w:multiLevelType w:val="multilevel"/>
    <w:tmpl w:val="34B08FD2"/>
    <w:lvl w:ilvl="0">
      <w:start w:val="7"/>
      <w:numFmt w:val="decimal"/>
      <w:lvlText w:val="%1."/>
      <w:lvlJc w:val="left"/>
      <w:pPr>
        <w:ind w:left="390" w:hanging="390"/>
      </w:pPr>
    </w:lvl>
    <w:lvl w:ilvl="1">
      <w:start w:val="1"/>
      <w:numFmt w:val="decimal"/>
      <w:lvlText w:val="%1.%2."/>
      <w:lvlJc w:val="left"/>
      <w:pPr>
        <w:ind w:left="720" w:hanging="720"/>
      </w:pPr>
      <w:rPr>
        <w:rFonts w:ascii="Arial" w:eastAsia="Arial" w:hAnsi="Arial" w:cs="Arial"/>
        <w:b w:val="0"/>
        <w:sz w:val="24"/>
        <w:szCs w:val="24"/>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0AF3C1E"/>
    <w:multiLevelType w:val="multilevel"/>
    <w:tmpl w:val="E490066A"/>
    <w:lvl w:ilvl="0">
      <w:start w:val="1"/>
      <w:numFmt w:val="decimal"/>
      <w:lvlText w:val="%1."/>
      <w:lvlJc w:val="left"/>
      <w:pPr>
        <w:ind w:left="390" w:hanging="390"/>
      </w:pPr>
    </w:lvl>
    <w:lvl w:ilvl="1">
      <w:start w:val="1"/>
      <w:numFmt w:val="decimal"/>
      <w:lvlText w:val="%1.%2."/>
      <w:lvlJc w:val="left"/>
      <w:pPr>
        <w:ind w:left="720" w:hanging="720"/>
      </w:pPr>
      <w:rPr>
        <w:rFonts w:ascii="Arial" w:eastAsia="Arial" w:hAnsi="Arial" w:cs="Arial"/>
        <w:b w:val="0"/>
        <w:sz w:val="24"/>
        <w:szCs w:val="24"/>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F652CE1"/>
    <w:multiLevelType w:val="multilevel"/>
    <w:tmpl w:val="C74C6D20"/>
    <w:lvl w:ilvl="0">
      <w:start w:val="3"/>
      <w:numFmt w:val="decimal"/>
      <w:lvlText w:val="%1."/>
      <w:lvlJc w:val="left"/>
      <w:pPr>
        <w:ind w:left="390" w:hanging="390"/>
      </w:pPr>
    </w:lvl>
    <w:lvl w:ilvl="1">
      <w:start w:val="1"/>
      <w:numFmt w:val="decimal"/>
      <w:lvlText w:val="%1.%2."/>
      <w:lvlJc w:val="left"/>
      <w:pPr>
        <w:ind w:left="720" w:hanging="720"/>
      </w:pPr>
      <w:rPr>
        <w:rFonts w:ascii="Arial" w:eastAsia="Arial" w:hAnsi="Arial" w:cs="Arial"/>
        <w:b w:val="0"/>
        <w:sz w:val="24"/>
        <w:szCs w:val="24"/>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24D241B0"/>
    <w:multiLevelType w:val="multilevel"/>
    <w:tmpl w:val="8F04FCF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CCE0A99"/>
    <w:multiLevelType w:val="hybridMultilevel"/>
    <w:tmpl w:val="738647DC"/>
    <w:lvl w:ilvl="0" w:tplc="04090017">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8" w15:restartNumberingAfterBreak="0">
    <w:nsid w:val="2D636C1B"/>
    <w:multiLevelType w:val="hybridMultilevel"/>
    <w:tmpl w:val="2C82E9E2"/>
    <w:lvl w:ilvl="0" w:tplc="04090017">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9" w15:restartNumberingAfterBreak="0">
    <w:nsid w:val="3033644B"/>
    <w:multiLevelType w:val="multilevel"/>
    <w:tmpl w:val="CA326304"/>
    <w:lvl w:ilvl="0">
      <w:start w:val="1"/>
      <w:numFmt w:val="decimal"/>
      <w:lvlText w:val="2.%1."/>
      <w:lvlJc w:val="right"/>
      <w:pPr>
        <w:ind w:left="1133" w:hanging="708"/>
      </w:pPr>
      <w:rPr>
        <w:u w:val="none"/>
      </w:rPr>
    </w:lvl>
    <w:lvl w:ilvl="1">
      <w:start w:val="1"/>
      <w:numFmt w:val="decimal"/>
      <w:lvlText w:val="2.%1.%2."/>
      <w:lvlJc w:val="right"/>
      <w:pPr>
        <w:ind w:left="1133" w:hanging="566"/>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10" w15:restartNumberingAfterBreak="0">
    <w:nsid w:val="314F6A7F"/>
    <w:multiLevelType w:val="hybridMultilevel"/>
    <w:tmpl w:val="992230E4"/>
    <w:lvl w:ilvl="0" w:tplc="04090017">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1" w15:restartNumberingAfterBreak="0">
    <w:nsid w:val="3166589A"/>
    <w:multiLevelType w:val="multilevel"/>
    <w:tmpl w:val="8AE04F7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E8097D"/>
    <w:multiLevelType w:val="multilevel"/>
    <w:tmpl w:val="6132116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35664530"/>
    <w:multiLevelType w:val="hybridMultilevel"/>
    <w:tmpl w:val="EC82C578"/>
    <w:lvl w:ilvl="0" w:tplc="04090017">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4" w15:restartNumberingAfterBreak="0">
    <w:nsid w:val="3A0D4814"/>
    <w:multiLevelType w:val="multilevel"/>
    <w:tmpl w:val="E490066A"/>
    <w:lvl w:ilvl="0">
      <w:start w:val="1"/>
      <w:numFmt w:val="decimal"/>
      <w:lvlText w:val="%1."/>
      <w:lvlJc w:val="left"/>
      <w:pPr>
        <w:ind w:left="390" w:hanging="390"/>
      </w:pPr>
    </w:lvl>
    <w:lvl w:ilvl="1">
      <w:start w:val="1"/>
      <w:numFmt w:val="decimal"/>
      <w:lvlText w:val="%1.%2."/>
      <w:lvlJc w:val="left"/>
      <w:pPr>
        <w:ind w:left="720" w:hanging="720"/>
      </w:pPr>
      <w:rPr>
        <w:rFonts w:ascii="Arial" w:eastAsia="Arial" w:hAnsi="Arial" w:cs="Arial"/>
        <w:b w:val="0"/>
        <w:sz w:val="24"/>
        <w:szCs w:val="24"/>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3FEA3A7B"/>
    <w:multiLevelType w:val="hybridMultilevel"/>
    <w:tmpl w:val="0DE0C150"/>
    <w:lvl w:ilvl="0" w:tplc="04090017">
      <w:start w:val="1"/>
      <w:numFmt w:val="lowerLetter"/>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42EC1B27"/>
    <w:multiLevelType w:val="multilevel"/>
    <w:tmpl w:val="E490066A"/>
    <w:lvl w:ilvl="0">
      <w:start w:val="1"/>
      <w:numFmt w:val="decimal"/>
      <w:lvlText w:val="%1."/>
      <w:lvlJc w:val="left"/>
      <w:pPr>
        <w:ind w:left="390" w:hanging="390"/>
      </w:pPr>
    </w:lvl>
    <w:lvl w:ilvl="1">
      <w:start w:val="1"/>
      <w:numFmt w:val="decimal"/>
      <w:lvlText w:val="%1.%2."/>
      <w:lvlJc w:val="left"/>
      <w:pPr>
        <w:ind w:left="720" w:hanging="720"/>
      </w:pPr>
      <w:rPr>
        <w:rFonts w:ascii="Arial" w:eastAsia="Arial" w:hAnsi="Arial" w:cs="Arial"/>
        <w:b w:val="0"/>
        <w:sz w:val="24"/>
        <w:szCs w:val="24"/>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44890377"/>
    <w:multiLevelType w:val="multilevel"/>
    <w:tmpl w:val="4AB449D6"/>
    <w:lvl w:ilvl="0">
      <w:start w:val="6"/>
      <w:numFmt w:val="decimal"/>
      <w:lvlText w:val="%1."/>
      <w:lvlJc w:val="left"/>
      <w:pPr>
        <w:ind w:left="390" w:hanging="390"/>
      </w:pPr>
    </w:lvl>
    <w:lvl w:ilvl="1">
      <w:start w:val="1"/>
      <w:numFmt w:val="decimal"/>
      <w:lvlText w:val="%1.%2."/>
      <w:lvlJc w:val="left"/>
      <w:pPr>
        <w:ind w:left="720" w:hanging="720"/>
      </w:pPr>
      <w:rPr>
        <w:rFonts w:ascii="Arial" w:eastAsia="Arial" w:hAnsi="Arial" w:cs="Arial"/>
        <w:b w:val="0"/>
        <w:sz w:val="24"/>
        <w:szCs w:val="24"/>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44F9452E"/>
    <w:multiLevelType w:val="hybridMultilevel"/>
    <w:tmpl w:val="7FE053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73652"/>
    <w:multiLevelType w:val="multilevel"/>
    <w:tmpl w:val="4D088C5E"/>
    <w:lvl w:ilvl="0">
      <w:start w:val="6"/>
      <w:numFmt w:val="decimal"/>
      <w:lvlText w:val="%1."/>
      <w:lvlJc w:val="left"/>
      <w:pPr>
        <w:ind w:left="390" w:hanging="39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0" w15:restartNumberingAfterBreak="0">
    <w:nsid w:val="4B8159F4"/>
    <w:multiLevelType w:val="hybridMultilevel"/>
    <w:tmpl w:val="70CE2BBA"/>
    <w:lvl w:ilvl="0" w:tplc="04090017">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1" w15:restartNumberingAfterBreak="0">
    <w:nsid w:val="4C4423A2"/>
    <w:multiLevelType w:val="hybridMultilevel"/>
    <w:tmpl w:val="5B4CED8A"/>
    <w:lvl w:ilvl="0" w:tplc="04090017">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2" w15:restartNumberingAfterBreak="0">
    <w:nsid w:val="4CF87DB5"/>
    <w:multiLevelType w:val="hybridMultilevel"/>
    <w:tmpl w:val="9746FF24"/>
    <w:lvl w:ilvl="0" w:tplc="04090017">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3" w15:restartNumberingAfterBreak="0">
    <w:nsid w:val="4D212FCC"/>
    <w:multiLevelType w:val="multilevel"/>
    <w:tmpl w:val="9E966C84"/>
    <w:lvl w:ilvl="0">
      <w:start w:val="1"/>
      <w:numFmt w:val="decimal"/>
      <w:lvlText w:val="%1.1."/>
      <w:lvlJc w:val="left"/>
      <w:pPr>
        <w:ind w:left="360" w:hanging="360"/>
      </w:pPr>
      <w:rPr>
        <w:rFonts w:hint="default"/>
        <w:sz w:val="24"/>
        <w:szCs w:val="24"/>
      </w:rPr>
    </w:lvl>
    <w:lvl w:ilvl="1">
      <w:start w:val="1"/>
      <w:numFmt w:val="decimal"/>
      <w:lvlText w:val="%2.1."/>
      <w:lvlJc w:val="left"/>
      <w:pPr>
        <w:ind w:left="1260" w:hanging="360"/>
      </w:pPr>
      <w:rPr>
        <w:rFonts w:hint="default"/>
        <w:sz w:val="24"/>
        <w:szCs w:val="24"/>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24" w15:restartNumberingAfterBreak="0">
    <w:nsid w:val="4DAA4442"/>
    <w:multiLevelType w:val="multilevel"/>
    <w:tmpl w:val="D7B6E668"/>
    <w:lvl w:ilvl="0">
      <w:start w:val="9"/>
      <w:numFmt w:val="decimal"/>
      <w:lvlText w:val="%1."/>
      <w:lvlJc w:val="left"/>
      <w:pPr>
        <w:ind w:left="390" w:hanging="390"/>
      </w:pPr>
    </w:lvl>
    <w:lvl w:ilvl="1">
      <w:start w:val="1"/>
      <w:numFmt w:val="decimal"/>
      <w:lvlText w:val="%1.%2."/>
      <w:lvlJc w:val="left"/>
      <w:pPr>
        <w:ind w:left="720" w:hanging="720"/>
      </w:pPr>
      <w:rPr>
        <w:rFonts w:ascii="Arial" w:eastAsia="Arial" w:hAnsi="Arial" w:cs="Arial"/>
        <w:b w:val="0"/>
        <w:sz w:val="24"/>
        <w:szCs w:val="24"/>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52817313"/>
    <w:multiLevelType w:val="multilevel"/>
    <w:tmpl w:val="CA326304"/>
    <w:lvl w:ilvl="0">
      <w:start w:val="1"/>
      <w:numFmt w:val="decimal"/>
      <w:lvlText w:val="2.%1."/>
      <w:lvlJc w:val="right"/>
      <w:pPr>
        <w:ind w:left="1133" w:hanging="708"/>
      </w:pPr>
      <w:rPr>
        <w:u w:val="none"/>
      </w:rPr>
    </w:lvl>
    <w:lvl w:ilvl="1">
      <w:start w:val="1"/>
      <w:numFmt w:val="decimal"/>
      <w:lvlText w:val="2.%1.%2."/>
      <w:lvlJc w:val="right"/>
      <w:pPr>
        <w:ind w:left="1133" w:hanging="566"/>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6" w15:restartNumberingAfterBreak="0">
    <w:nsid w:val="64294832"/>
    <w:multiLevelType w:val="multilevel"/>
    <w:tmpl w:val="E490066A"/>
    <w:lvl w:ilvl="0">
      <w:start w:val="1"/>
      <w:numFmt w:val="decimal"/>
      <w:lvlText w:val="%1."/>
      <w:lvlJc w:val="left"/>
      <w:pPr>
        <w:ind w:left="390" w:hanging="390"/>
      </w:pPr>
    </w:lvl>
    <w:lvl w:ilvl="1">
      <w:start w:val="1"/>
      <w:numFmt w:val="decimal"/>
      <w:lvlText w:val="%1.%2."/>
      <w:lvlJc w:val="left"/>
      <w:pPr>
        <w:ind w:left="720" w:hanging="720"/>
      </w:pPr>
      <w:rPr>
        <w:rFonts w:ascii="Arial" w:eastAsia="Arial" w:hAnsi="Arial" w:cs="Arial"/>
        <w:b w:val="0"/>
        <w:sz w:val="24"/>
        <w:szCs w:val="24"/>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6AD4263A"/>
    <w:multiLevelType w:val="hybridMultilevel"/>
    <w:tmpl w:val="5B4CED8A"/>
    <w:lvl w:ilvl="0" w:tplc="04090017">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8" w15:restartNumberingAfterBreak="0">
    <w:nsid w:val="6F252CCB"/>
    <w:multiLevelType w:val="multilevel"/>
    <w:tmpl w:val="E490066A"/>
    <w:lvl w:ilvl="0">
      <w:start w:val="1"/>
      <w:numFmt w:val="decimal"/>
      <w:lvlText w:val="%1."/>
      <w:lvlJc w:val="left"/>
      <w:pPr>
        <w:ind w:left="390" w:hanging="390"/>
      </w:pPr>
    </w:lvl>
    <w:lvl w:ilvl="1">
      <w:start w:val="1"/>
      <w:numFmt w:val="decimal"/>
      <w:lvlText w:val="%1.%2."/>
      <w:lvlJc w:val="left"/>
      <w:pPr>
        <w:ind w:left="720" w:hanging="720"/>
      </w:pPr>
      <w:rPr>
        <w:rFonts w:ascii="Arial" w:eastAsia="Arial" w:hAnsi="Arial" w:cs="Arial"/>
        <w:b w:val="0"/>
        <w:sz w:val="24"/>
        <w:szCs w:val="24"/>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7461099C"/>
    <w:multiLevelType w:val="hybridMultilevel"/>
    <w:tmpl w:val="8BFCC7D6"/>
    <w:lvl w:ilvl="0" w:tplc="04090017">
      <w:start w:val="1"/>
      <w:numFmt w:val="lowerLetter"/>
      <w:lvlText w:val="%1)"/>
      <w:lvlJc w:val="left"/>
      <w:pPr>
        <w:ind w:left="1956" w:hanging="360"/>
      </w:pPr>
    </w:lvl>
    <w:lvl w:ilvl="1" w:tplc="04090019" w:tentative="1">
      <w:start w:val="1"/>
      <w:numFmt w:val="lowerLetter"/>
      <w:lvlText w:val="%2."/>
      <w:lvlJc w:val="left"/>
      <w:pPr>
        <w:ind w:left="2676" w:hanging="360"/>
      </w:pPr>
    </w:lvl>
    <w:lvl w:ilvl="2" w:tplc="0409001B" w:tentative="1">
      <w:start w:val="1"/>
      <w:numFmt w:val="lowerRoman"/>
      <w:lvlText w:val="%3."/>
      <w:lvlJc w:val="right"/>
      <w:pPr>
        <w:ind w:left="3396" w:hanging="180"/>
      </w:pPr>
    </w:lvl>
    <w:lvl w:ilvl="3" w:tplc="0409000F" w:tentative="1">
      <w:start w:val="1"/>
      <w:numFmt w:val="decimal"/>
      <w:lvlText w:val="%4."/>
      <w:lvlJc w:val="left"/>
      <w:pPr>
        <w:ind w:left="4116" w:hanging="360"/>
      </w:pPr>
    </w:lvl>
    <w:lvl w:ilvl="4" w:tplc="04090019" w:tentative="1">
      <w:start w:val="1"/>
      <w:numFmt w:val="lowerLetter"/>
      <w:lvlText w:val="%5."/>
      <w:lvlJc w:val="left"/>
      <w:pPr>
        <w:ind w:left="4836" w:hanging="360"/>
      </w:pPr>
    </w:lvl>
    <w:lvl w:ilvl="5" w:tplc="0409001B" w:tentative="1">
      <w:start w:val="1"/>
      <w:numFmt w:val="lowerRoman"/>
      <w:lvlText w:val="%6."/>
      <w:lvlJc w:val="right"/>
      <w:pPr>
        <w:ind w:left="5556" w:hanging="180"/>
      </w:pPr>
    </w:lvl>
    <w:lvl w:ilvl="6" w:tplc="0409000F" w:tentative="1">
      <w:start w:val="1"/>
      <w:numFmt w:val="decimal"/>
      <w:lvlText w:val="%7."/>
      <w:lvlJc w:val="left"/>
      <w:pPr>
        <w:ind w:left="6276" w:hanging="360"/>
      </w:pPr>
    </w:lvl>
    <w:lvl w:ilvl="7" w:tplc="04090019" w:tentative="1">
      <w:start w:val="1"/>
      <w:numFmt w:val="lowerLetter"/>
      <w:lvlText w:val="%8."/>
      <w:lvlJc w:val="left"/>
      <w:pPr>
        <w:ind w:left="6996" w:hanging="360"/>
      </w:pPr>
    </w:lvl>
    <w:lvl w:ilvl="8" w:tplc="0409001B" w:tentative="1">
      <w:start w:val="1"/>
      <w:numFmt w:val="lowerRoman"/>
      <w:lvlText w:val="%9."/>
      <w:lvlJc w:val="right"/>
      <w:pPr>
        <w:ind w:left="7716" w:hanging="180"/>
      </w:pPr>
    </w:lvl>
  </w:abstractNum>
  <w:abstractNum w:abstractNumId="30" w15:restartNumberingAfterBreak="0">
    <w:nsid w:val="7DC00509"/>
    <w:multiLevelType w:val="hybridMultilevel"/>
    <w:tmpl w:val="9746FF24"/>
    <w:lvl w:ilvl="0" w:tplc="04090017">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num w:numId="1">
    <w:abstractNumId w:val="9"/>
  </w:num>
  <w:num w:numId="2">
    <w:abstractNumId w:val="2"/>
  </w:num>
  <w:num w:numId="3">
    <w:abstractNumId w:val="12"/>
  </w:num>
  <w:num w:numId="4">
    <w:abstractNumId w:val="15"/>
  </w:num>
  <w:num w:numId="5">
    <w:abstractNumId w:val="1"/>
  </w:num>
  <w:num w:numId="6">
    <w:abstractNumId w:val="20"/>
  </w:num>
  <w:num w:numId="7">
    <w:abstractNumId w:val="21"/>
  </w:num>
  <w:num w:numId="8">
    <w:abstractNumId w:val="0"/>
  </w:num>
  <w:num w:numId="9">
    <w:abstractNumId w:val="27"/>
  </w:num>
  <w:num w:numId="10">
    <w:abstractNumId w:val="29"/>
  </w:num>
  <w:num w:numId="11">
    <w:abstractNumId w:val="7"/>
  </w:num>
  <w:num w:numId="12">
    <w:abstractNumId w:val="22"/>
  </w:num>
  <w:num w:numId="13">
    <w:abstractNumId w:val="8"/>
  </w:num>
  <w:num w:numId="14">
    <w:abstractNumId w:val="30"/>
  </w:num>
  <w:num w:numId="15">
    <w:abstractNumId w:val="13"/>
  </w:num>
  <w:num w:numId="16">
    <w:abstractNumId w:val="10"/>
  </w:num>
  <w:num w:numId="17">
    <w:abstractNumId w:val="16"/>
  </w:num>
  <w:num w:numId="18">
    <w:abstractNumId w:val="25"/>
  </w:num>
  <w:num w:numId="19">
    <w:abstractNumId w:val="18"/>
  </w:num>
  <w:num w:numId="20">
    <w:abstractNumId w:val="14"/>
  </w:num>
  <w:num w:numId="21">
    <w:abstractNumId w:val="26"/>
  </w:num>
  <w:num w:numId="22">
    <w:abstractNumId w:val="4"/>
  </w:num>
  <w:num w:numId="23">
    <w:abstractNumId w:val="28"/>
  </w:num>
  <w:num w:numId="24">
    <w:abstractNumId w:val="6"/>
  </w:num>
  <w:num w:numId="25">
    <w:abstractNumId w:val="23"/>
  </w:num>
  <w:num w:numId="26">
    <w:abstractNumId w:val="11"/>
  </w:num>
  <w:num w:numId="27">
    <w:abstractNumId w:val="5"/>
  </w:num>
  <w:num w:numId="28">
    <w:abstractNumId w:val="24"/>
  </w:num>
  <w:num w:numId="29">
    <w:abstractNumId w:val="3"/>
  </w:num>
  <w:num w:numId="30">
    <w:abstractNumId w:val="1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6B7"/>
    <w:rsid w:val="000050C0"/>
    <w:rsid w:val="00047E0A"/>
    <w:rsid w:val="000738ED"/>
    <w:rsid w:val="00093509"/>
    <w:rsid w:val="000942CC"/>
    <w:rsid w:val="000A1687"/>
    <w:rsid w:val="000D0B75"/>
    <w:rsid w:val="000D7044"/>
    <w:rsid w:val="00112570"/>
    <w:rsid w:val="001152B8"/>
    <w:rsid w:val="001416B1"/>
    <w:rsid w:val="00143F4C"/>
    <w:rsid w:val="001523EF"/>
    <w:rsid w:val="0018200F"/>
    <w:rsid w:val="001835E4"/>
    <w:rsid w:val="001A6A95"/>
    <w:rsid w:val="001B6DBD"/>
    <w:rsid w:val="001C228C"/>
    <w:rsid w:val="001D5B79"/>
    <w:rsid w:val="001D74B7"/>
    <w:rsid w:val="001E67D6"/>
    <w:rsid w:val="001F023F"/>
    <w:rsid w:val="002019E4"/>
    <w:rsid w:val="00207C4A"/>
    <w:rsid w:val="00216886"/>
    <w:rsid w:val="00222861"/>
    <w:rsid w:val="002244C2"/>
    <w:rsid w:val="0028727C"/>
    <w:rsid w:val="00293902"/>
    <w:rsid w:val="00296409"/>
    <w:rsid w:val="002C33D4"/>
    <w:rsid w:val="002C5DEB"/>
    <w:rsid w:val="002E7224"/>
    <w:rsid w:val="00301514"/>
    <w:rsid w:val="00306477"/>
    <w:rsid w:val="00341510"/>
    <w:rsid w:val="003417BD"/>
    <w:rsid w:val="003507BC"/>
    <w:rsid w:val="00373933"/>
    <w:rsid w:val="00394558"/>
    <w:rsid w:val="003A5A55"/>
    <w:rsid w:val="003B1661"/>
    <w:rsid w:val="003C5E53"/>
    <w:rsid w:val="003D01C0"/>
    <w:rsid w:val="003F0A77"/>
    <w:rsid w:val="00433117"/>
    <w:rsid w:val="00456850"/>
    <w:rsid w:val="00482294"/>
    <w:rsid w:val="004827D7"/>
    <w:rsid w:val="004845C9"/>
    <w:rsid w:val="00495F13"/>
    <w:rsid w:val="004E2201"/>
    <w:rsid w:val="004F4A8E"/>
    <w:rsid w:val="00510E6A"/>
    <w:rsid w:val="005146C6"/>
    <w:rsid w:val="005325E6"/>
    <w:rsid w:val="00547EBE"/>
    <w:rsid w:val="00575FCE"/>
    <w:rsid w:val="00576819"/>
    <w:rsid w:val="00577538"/>
    <w:rsid w:val="005A513A"/>
    <w:rsid w:val="005B49E9"/>
    <w:rsid w:val="005B5EF2"/>
    <w:rsid w:val="005C101A"/>
    <w:rsid w:val="00604844"/>
    <w:rsid w:val="006563D9"/>
    <w:rsid w:val="00661763"/>
    <w:rsid w:val="0066268C"/>
    <w:rsid w:val="0066644A"/>
    <w:rsid w:val="006764D3"/>
    <w:rsid w:val="0067689D"/>
    <w:rsid w:val="00682D5E"/>
    <w:rsid w:val="006900CB"/>
    <w:rsid w:val="006A2EB1"/>
    <w:rsid w:val="006C4884"/>
    <w:rsid w:val="006D6658"/>
    <w:rsid w:val="00701358"/>
    <w:rsid w:val="00745441"/>
    <w:rsid w:val="00775D66"/>
    <w:rsid w:val="007A1172"/>
    <w:rsid w:val="007B3E49"/>
    <w:rsid w:val="008029FB"/>
    <w:rsid w:val="00804B9D"/>
    <w:rsid w:val="00820183"/>
    <w:rsid w:val="00820F4A"/>
    <w:rsid w:val="008227E7"/>
    <w:rsid w:val="00854D87"/>
    <w:rsid w:val="00857C41"/>
    <w:rsid w:val="00871354"/>
    <w:rsid w:val="0087437F"/>
    <w:rsid w:val="00875E72"/>
    <w:rsid w:val="00876FCA"/>
    <w:rsid w:val="00884740"/>
    <w:rsid w:val="00897B56"/>
    <w:rsid w:val="008C2AAA"/>
    <w:rsid w:val="008E7FC1"/>
    <w:rsid w:val="008F0F96"/>
    <w:rsid w:val="008F574D"/>
    <w:rsid w:val="00902AD9"/>
    <w:rsid w:val="00940E37"/>
    <w:rsid w:val="009523A9"/>
    <w:rsid w:val="00953CEB"/>
    <w:rsid w:val="009546F0"/>
    <w:rsid w:val="0096095A"/>
    <w:rsid w:val="009613CA"/>
    <w:rsid w:val="0096759C"/>
    <w:rsid w:val="0099054C"/>
    <w:rsid w:val="00995830"/>
    <w:rsid w:val="009B1DBE"/>
    <w:rsid w:val="009C5B8D"/>
    <w:rsid w:val="009E16B1"/>
    <w:rsid w:val="009E38A1"/>
    <w:rsid w:val="00A02AA7"/>
    <w:rsid w:val="00A07CBD"/>
    <w:rsid w:val="00A30C64"/>
    <w:rsid w:val="00A35B20"/>
    <w:rsid w:val="00A65D3F"/>
    <w:rsid w:val="00A674FD"/>
    <w:rsid w:val="00A735BF"/>
    <w:rsid w:val="00A846F7"/>
    <w:rsid w:val="00AD32E7"/>
    <w:rsid w:val="00AF0A98"/>
    <w:rsid w:val="00AF429A"/>
    <w:rsid w:val="00B04858"/>
    <w:rsid w:val="00B06342"/>
    <w:rsid w:val="00B16675"/>
    <w:rsid w:val="00B360C1"/>
    <w:rsid w:val="00B3754C"/>
    <w:rsid w:val="00B42406"/>
    <w:rsid w:val="00B525CB"/>
    <w:rsid w:val="00B6225A"/>
    <w:rsid w:val="00B645A5"/>
    <w:rsid w:val="00B76B54"/>
    <w:rsid w:val="00B948F0"/>
    <w:rsid w:val="00BB0214"/>
    <w:rsid w:val="00BC1BE4"/>
    <w:rsid w:val="00BC70C2"/>
    <w:rsid w:val="00BD1841"/>
    <w:rsid w:val="00BF17BE"/>
    <w:rsid w:val="00BF2DDB"/>
    <w:rsid w:val="00C0661A"/>
    <w:rsid w:val="00C20543"/>
    <w:rsid w:val="00C2343E"/>
    <w:rsid w:val="00C326B7"/>
    <w:rsid w:val="00C349B9"/>
    <w:rsid w:val="00C85417"/>
    <w:rsid w:val="00CC72F0"/>
    <w:rsid w:val="00CD056D"/>
    <w:rsid w:val="00CD41A2"/>
    <w:rsid w:val="00CD6F11"/>
    <w:rsid w:val="00CE3C5B"/>
    <w:rsid w:val="00D00807"/>
    <w:rsid w:val="00D17057"/>
    <w:rsid w:val="00D174B5"/>
    <w:rsid w:val="00D27AE4"/>
    <w:rsid w:val="00D339FF"/>
    <w:rsid w:val="00D556A8"/>
    <w:rsid w:val="00D620A1"/>
    <w:rsid w:val="00D724FD"/>
    <w:rsid w:val="00D901B3"/>
    <w:rsid w:val="00D92226"/>
    <w:rsid w:val="00DA5E8D"/>
    <w:rsid w:val="00DB4C3E"/>
    <w:rsid w:val="00DB6666"/>
    <w:rsid w:val="00DC0DC6"/>
    <w:rsid w:val="00DD6194"/>
    <w:rsid w:val="00E25545"/>
    <w:rsid w:val="00E32112"/>
    <w:rsid w:val="00E44875"/>
    <w:rsid w:val="00E57C05"/>
    <w:rsid w:val="00E7135C"/>
    <w:rsid w:val="00E7362C"/>
    <w:rsid w:val="00E90529"/>
    <w:rsid w:val="00E91149"/>
    <w:rsid w:val="00E96236"/>
    <w:rsid w:val="00EA0B57"/>
    <w:rsid w:val="00EA1FBD"/>
    <w:rsid w:val="00EA2DF1"/>
    <w:rsid w:val="00EB3FFB"/>
    <w:rsid w:val="00EB6876"/>
    <w:rsid w:val="00EC2B0F"/>
    <w:rsid w:val="00EE6C41"/>
    <w:rsid w:val="00EF2923"/>
    <w:rsid w:val="00F04556"/>
    <w:rsid w:val="00F308CB"/>
    <w:rsid w:val="00F644A3"/>
    <w:rsid w:val="00F6738C"/>
    <w:rsid w:val="00F67F92"/>
    <w:rsid w:val="00F7215E"/>
    <w:rsid w:val="00F7472C"/>
    <w:rsid w:val="00F76F99"/>
    <w:rsid w:val="00F77B2F"/>
    <w:rsid w:val="00F86C03"/>
    <w:rsid w:val="00F948F2"/>
    <w:rsid w:val="00F96E5D"/>
    <w:rsid w:val="00FA53F5"/>
    <w:rsid w:val="00FA7B8E"/>
    <w:rsid w:val="00FD2444"/>
    <w:rsid w:val="00FE2F66"/>
    <w:rsid w:val="00FF2757"/>
    <w:rsid w:val="00FF7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FF89"/>
  <w15:docId w15:val="{BB4C4C20-D7C6-4032-8993-71F296E9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mn-M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7ED2"/>
    <w:pPr>
      <w:numPr>
        <w:numId w:val="3"/>
      </w:numPr>
      <w:tabs>
        <w:tab w:val="left" w:pos="284"/>
        <w:tab w:val="left" w:pos="567"/>
      </w:tabs>
      <w:spacing w:before="360" w:after="120" w:line="240" w:lineRule="auto"/>
      <w:ind w:left="0" w:firstLine="567"/>
      <w:jc w:val="both"/>
      <w:outlineLvl w:val="0"/>
    </w:pPr>
    <w:rPr>
      <w:rFonts w:ascii="Arial" w:eastAsia="Arial Unicode MS" w:hAnsi="Arial" w:cs="Times New Roman"/>
      <w:b/>
      <w:noProof/>
      <w:color w:val="C45911" w:themeColor="accent2" w:themeShade="BF"/>
      <w:kern w:val="28"/>
      <w:sz w:val="24"/>
      <w:szCs w:val="40"/>
      <w:lang w:val="en-GB" w:eastAsia="en-US"/>
    </w:rPr>
  </w:style>
  <w:style w:type="paragraph" w:styleId="Heading2">
    <w:name w:val="heading 2"/>
    <w:basedOn w:val="Heading1"/>
    <w:link w:val="Heading2Char"/>
    <w:uiPriority w:val="9"/>
    <w:qFormat/>
    <w:rsid w:val="004A3F70"/>
    <w:pPr>
      <w:numPr>
        <w:ilvl w:val="1"/>
      </w:numPr>
      <w:tabs>
        <w:tab w:val="left" w:pos="1134"/>
      </w:tabs>
      <w:spacing w:before="240" w:after="60"/>
      <w:ind w:left="0" w:firstLine="567"/>
      <w:outlineLvl w:val="1"/>
    </w:pPr>
    <w:rPr>
      <w:b w:val="0"/>
      <w:color w:val="auto"/>
    </w:rPr>
  </w:style>
  <w:style w:type="paragraph" w:styleId="Heading3">
    <w:name w:val="heading 3"/>
    <w:basedOn w:val="Heading2"/>
    <w:link w:val="Heading3Char"/>
    <w:uiPriority w:val="9"/>
    <w:qFormat/>
    <w:rsid w:val="004A3F70"/>
    <w:pPr>
      <w:numPr>
        <w:ilvl w:val="2"/>
      </w:numPr>
      <w:tabs>
        <w:tab w:val="clear" w:pos="1134"/>
      </w:tabs>
      <w:spacing w:before="120"/>
      <w:ind w:left="0" w:firstLine="851"/>
      <w:outlineLvl w:val="2"/>
    </w:pPr>
    <w:rPr>
      <w:noProof w:val="0"/>
    </w:rPr>
  </w:style>
  <w:style w:type="paragraph" w:styleId="Heading4">
    <w:name w:val="heading 4"/>
    <w:basedOn w:val="Heading3"/>
    <w:next w:val="BodyText"/>
    <w:link w:val="Heading4Char"/>
    <w:uiPriority w:val="9"/>
    <w:qFormat/>
    <w:rsid w:val="00807ED2"/>
    <w:pPr>
      <w:numPr>
        <w:ilvl w:val="3"/>
      </w:numPr>
      <w:ind w:left="1996" w:hanging="862"/>
      <w:jc w:val="left"/>
      <w:outlineLvl w:val="3"/>
    </w:pPr>
    <w:rPr>
      <w:color w:val="7030A0"/>
    </w:rPr>
  </w:style>
  <w:style w:type="paragraph" w:styleId="Heading5">
    <w:name w:val="heading 5"/>
    <w:basedOn w:val="Normal"/>
    <w:next w:val="Normal"/>
    <w:link w:val="Heading5Char"/>
    <w:uiPriority w:val="9"/>
    <w:unhideWhenUsed/>
    <w:qFormat/>
    <w:rsid w:val="00807ED2"/>
    <w:pPr>
      <w:keepNext/>
      <w:keepLines/>
      <w:numPr>
        <w:ilvl w:val="4"/>
        <w:numId w:val="3"/>
      </w:numPr>
      <w:spacing w:before="40" w:after="0"/>
      <w:outlineLvl w:val="4"/>
    </w:pPr>
    <w:rPr>
      <w:rFonts w:asciiTheme="majorHAnsi" w:eastAsiaTheme="majorEastAsia" w:hAnsiTheme="majorHAnsi" w:cstheme="majorBidi"/>
      <w:color w:val="2F5496" w:themeColor="accent1" w:themeShade="BF"/>
      <w:lang w:eastAsia="en-US"/>
    </w:rPr>
  </w:style>
  <w:style w:type="paragraph" w:styleId="Heading6">
    <w:name w:val="heading 6"/>
    <w:basedOn w:val="Normal"/>
    <w:next w:val="Normal"/>
    <w:link w:val="Heading6Char"/>
    <w:uiPriority w:val="9"/>
    <w:unhideWhenUsed/>
    <w:qFormat/>
    <w:rsid w:val="00807ED2"/>
    <w:pPr>
      <w:keepNext/>
      <w:keepLines/>
      <w:numPr>
        <w:ilvl w:val="5"/>
        <w:numId w:val="3"/>
      </w:numPr>
      <w:spacing w:before="40" w:after="0"/>
      <w:outlineLvl w:val="5"/>
    </w:pPr>
    <w:rPr>
      <w:rFonts w:asciiTheme="majorHAnsi" w:eastAsiaTheme="majorEastAsia" w:hAnsiTheme="majorHAnsi" w:cstheme="majorBidi"/>
      <w:color w:val="1F3763" w:themeColor="accent1" w:themeShade="7F"/>
      <w:lang w:eastAsia="en-US"/>
    </w:rPr>
  </w:style>
  <w:style w:type="paragraph" w:styleId="Heading7">
    <w:name w:val="heading 7"/>
    <w:basedOn w:val="Normal"/>
    <w:next w:val="Normal"/>
    <w:link w:val="Heading7Char"/>
    <w:uiPriority w:val="9"/>
    <w:semiHidden/>
    <w:unhideWhenUsed/>
    <w:qFormat/>
    <w:rsid w:val="00807ED2"/>
    <w:pPr>
      <w:keepNext/>
      <w:keepLines/>
      <w:numPr>
        <w:ilvl w:val="6"/>
        <w:numId w:val="3"/>
      </w:numPr>
      <w:spacing w:before="40" w:after="0"/>
      <w:outlineLvl w:val="6"/>
    </w:pPr>
    <w:rPr>
      <w:rFonts w:asciiTheme="majorHAnsi" w:eastAsiaTheme="majorEastAsia" w:hAnsiTheme="majorHAnsi" w:cstheme="majorBidi"/>
      <w:i/>
      <w:iCs/>
      <w:color w:val="1F3763" w:themeColor="accent1" w:themeShade="7F"/>
      <w:lang w:eastAsia="en-US"/>
    </w:rPr>
  </w:style>
  <w:style w:type="paragraph" w:styleId="Heading8">
    <w:name w:val="heading 8"/>
    <w:basedOn w:val="Normal"/>
    <w:next w:val="Normal"/>
    <w:link w:val="Heading8Char"/>
    <w:uiPriority w:val="9"/>
    <w:semiHidden/>
    <w:unhideWhenUsed/>
    <w:qFormat/>
    <w:rsid w:val="00807ED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807ED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Хүснэгт,Heading Number,IBL List Paragraph"/>
    <w:basedOn w:val="Normal"/>
    <w:link w:val="ListParagraphChar"/>
    <w:uiPriority w:val="34"/>
    <w:qFormat/>
    <w:rsid w:val="00D153E0"/>
    <w:pPr>
      <w:ind w:left="720"/>
      <w:contextualSpacing/>
    </w:pPr>
  </w:style>
  <w:style w:type="character" w:customStyle="1" w:styleId="Heading1Char">
    <w:name w:val="Heading 1 Char"/>
    <w:basedOn w:val="DefaultParagraphFont"/>
    <w:link w:val="Heading1"/>
    <w:rsid w:val="00807ED2"/>
    <w:rPr>
      <w:rFonts w:ascii="Arial" w:eastAsia="Arial Unicode MS" w:hAnsi="Arial" w:cs="Times New Roman"/>
      <w:b/>
      <w:noProof/>
      <w:color w:val="C45911" w:themeColor="accent2" w:themeShade="BF"/>
      <w:kern w:val="28"/>
      <w:sz w:val="24"/>
      <w:szCs w:val="40"/>
      <w:lang w:val="en-GB" w:eastAsia="en-US"/>
    </w:rPr>
  </w:style>
  <w:style w:type="character" w:customStyle="1" w:styleId="Heading2Char">
    <w:name w:val="Heading 2 Char"/>
    <w:basedOn w:val="DefaultParagraphFont"/>
    <w:link w:val="Heading2"/>
    <w:rsid w:val="004A3F70"/>
    <w:rPr>
      <w:rFonts w:ascii="Arial" w:eastAsia="Arial Unicode MS" w:hAnsi="Arial" w:cs="Times New Roman"/>
      <w:noProof/>
      <w:kern w:val="28"/>
      <w:sz w:val="24"/>
      <w:szCs w:val="40"/>
      <w:lang w:val="en-GB" w:eastAsia="en-US"/>
    </w:rPr>
  </w:style>
  <w:style w:type="character" w:customStyle="1" w:styleId="Heading3Char">
    <w:name w:val="Heading 3 Char"/>
    <w:basedOn w:val="DefaultParagraphFont"/>
    <w:link w:val="Heading3"/>
    <w:rsid w:val="004A3F70"/>
    <w:rPr>
      <w:rFonts w:ascii="Arial" w:eastAsia="Arial Unicode MS" w:hAnsi="Arial" w:cs="Times New Roman"/>
      <w:kern w:val="28"/>
      <w:sz w:val="24"/>
      <w:szCs w:val="40"/>
      <w:lang w:val="en-GB" w:eastAsia="en-US"/>
    </w:rPr>
  </w:style>
  <w:style w:type="character" w:customStyle="1" w:styleId="Heading4Char">
    <w:name w:val="Heading 4 Char"/>
    <w:basedOn w:val="DefaultParagraphFont"/>
    <w:link w:val="Heading4"/>
    <w:rsid w:val="00807ED2"/>
    <w:rPr>
      <w:rFonts w:ascii="Arial" w:eastAsia="Arial Unicode MS" w:hAnsi="Arial" w:cs="Times New Roman"/>
      <w:color w:val="7030A0"/>
      <w:kern w:val="28"/>
      <w:sz w:val="24"/>
      <w:szCs w:val="40"/>
      <w:lang w:val="en-GB" w:eastAsia="en-US"/>
    </w:rPr>
  </w:style>
  <w:style w:type="character" w:customStyle="1" w:styleId="Heading5Char">
    <w:name w:val="Heading 5 Char"/>
    <w:basedOn w:val="DefaultParagraphFont"/>
    <w:link w:val="Heading5"/>
    <w:uiPriority w:val="9"/>
    <w:rsid w:val="00807ED2"/>
    <w:rPr>
      <w:rFonts w:asciiTheme="majorHAnsi" w:eastAsiaTheme="majorEastAsia" w:hAnsiTheme="majorHAnsi" w:cstheme="majorBidi"/>
      <w:color w:val="2F5496" w:themeColor="accent1" w:themeShade="BF"/>
      <w:lang w:eastAsia="en-US"/>
    </w:rPr>
  </w:style>
  <w:style w:type="character" w:customStyle="1" w:styleId="Heading6Char">
    <w:name w:val="Heading 6 Char"/>
    <w:basedOn w:val="DefaultParagraphFont"/>
    <w:link w:val="Heading6"/>
    <w:uiPriority w:val="9"/>
    <w:rsid w:val="00807ED2"/>
    <w:rPr>
      <w:rFonts w:asciiTheme="majorHAnsi" w:eastAsiaTheme="majorEastAsia" w:hAnsiTheme="majorHAnsi" w:cstheme="majorBidi"/>
      <w:color w:val="1F3763" w:themeColor="accent1" w:themeShade="7F"/>
      <w:lang w:eastAsia="en-US"/>
    </w:rPr>
  </w:style>
  <w:style w:type="character" w:customStyle="1" w:styleId="Heading7Char">
    <w:name w:val="Heading 7 Char"/>
    <w:basedOn w:val="DefaultParagraphFont"/>
    <w:link w:val="Heading7"/>
    <w:uiPriority w:val="9"/>
    <w:semiHidden/>
    <w:rsid w:val="00807ED2"/>
    <w:rPr>
      <w:rFonts w:asciiTheme="majorHAnsi" w:eastAsiaTheme="majorEastAsia" w:hAnsiTheme="majorHAnsi" w:cstheme="majorBidi"/>
      <w:i/>
      <w:iCs/>
      <w:color w:val="1F3763" w:themeColor="accent1" w:themeShade="7F"/>
      <w:lang w:eastAsia="en-US"/>
    </w:rPr>
  </w:style>
  <w:style w:type="character" w:customStyle="1" w:styleId="Heading8Char">
    <w:name w:val="Heading 8 Char"/>
    <w:basedOn w:val="DefaultParagraphFont"/>
    <w:link w:val="Heading8"/>
    <w:uiPriority w:val="9"/>
    <w:semiHidden/>
    <w:rsid w:val="00807ED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807ED2"/>
    <w:rPr>
      <w:rFonts w:asciiTheme="majorHAnsi" w:eastAsiaTheme="majorEastAsia" w:hAnsiTheme="majorHAnsi" w:cstheme="majorBidi"/>
      <w:i/>
      <w:iCs/>
      <w:color w:val="272727" w:themeColor="text1" w:themeTint="D8"/>
      <w:sz w:val="21"/>
      <w:szCs w:val="21"/>
      <w:lang w:eastAsia="en-US"/>
    </w:rPr>
  </w:style>
  <w:style w:type="paragraph" w:styleId="BodyText">
    <w:name w:val="Body Text"/>
    <w:basedOn w:val="Normal"/>
    <w:link w:val="BodyTextChar"/>
    <w:uiPriority w:val="99"/>
    <w:semiHidden/>
    <w:unhideWhenUsed/>
    <w:rsid w:val="00807ED2"/>
    <w:pPr>
      <w:spacing w:after="120"/>
    </w:pPr>
  </w:style>
  <w:style w:type="character" w:customStyle="1" w:styleId="BodyTextChar">
    <w:name w:val="Body Text Char"/>
    <w:basedOn w:val="DefaultParagraphFont"/>
    <w:link w:val="BodyText"/>
    <w:uiPriority w:val="99"/>
    <w:semiHidden/>
    <w:rsid w:val="00807ED2"/>
  </w:style>
  <w:style w:type="paragraph" w:styleId="Header">
    <w:name w:val="header"/>
    <w:basedOn w:val="Normal"/>
    <w:link w:val="HeaderChar"/>
    <w:uiPriority w:val="99"/>
    <w:unhideWhenUsed/>
    <w:rsid w:val="002E4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9D9"/>
  </w:style>
  <w:style w:type="paragraph" w:styleId="Footer">
    <w:name w:val="footer"/>
    <w:basedOn w:val="Normal"/>
    <w:link w:val="FooterChar"/>
    <w:uiPriority w:val="99"/>
    <w:unhideWhenUsed/>
    <w:rsid w:val="002E4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9D9"/>
  </w:style>
  <w:style w:type="paragraph" w:customStyle="1" w:styleId="Default">
    <w:name w:val="Default"/>
    <w:rsid w:val="00EA1117"/>
    <w:pPr>
      <w:autoSpaceDE w:val="0"/>
      <w:autoSpaceDN w:val="0"/>
      <w:adjustRightInd w:val="0"/>
      <w:spacing w:after="0" w:line="240" w:lineRule="auto"/>
    </w:pPr>
    <w:rPr>
      <w:rFonts w:ascii="Franklin Gothic Book" w:eastAsiaTheme="minorHAnsi" w:hAnsi="Franklin Gothic Book" w:cs="Franklin Gothic Book"/>
      <w:color w:val="000000"/>
      <w:sz w:val="24"/>
      <w:szCs w:val="24"/>
      <w:lang w:eastAsia="en-US"/>
    </w:rPr>
  </w:style>
  <w:style w:type="character" w:customStyle="1" w:styleId="ListParagraphChar">
    <w:name w:val="List Paragraph Char"/>
    <w:aliases w:val="Хүснэгт Char,Heading Number Char,IBL List Paragraph Char"/>
    <w:basedOn w:val="DefaultParagraphFont"/>
    <w:link w:val="ListParagraph"/>
    <w:uiPriority w:val="34"/>
    <w:locked/>
    <w:rsid w:val="002D1EE5"/>
  </w:style>
  <w:style w:type="character" w:styleId="Strong">
    <w:name w:val="Strong"/>
    <w:basedOn w:val="DefaultParagraphFont"/>
    <w:uiPriority w:val="22"/>
    <w:qFormat/>
    <w:rsid w:val="0038628C"/>
    <w:rPr>
      <w:b/>
      <w:bCs/>
    </w:rPr>
  </w:style>
  <w:style w:type="paragraph" w:styleId="BalloonText">
    <w:name w:val="Balloon Text"/>
    <w:basedOn w:val="Normal"/>
    <w:link w:val="BalloonTextChar"/>
    <w:uiPriority w:val="99"/>
    <w:semiHidden/>
    <w:unhideWhenUsed/>
    <w:rsid w:val="00270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EAE"/>
    <w:rPr>
      <w:rFonts w:ascii="Segoe UI" w:hAnsi="Segoe UI" w:cs="Segoe UI"/>
      <w:sz w:val="18"/>
      <w:szCs w:val="18"/>
    </w:rPr>
  </w:style>
  <w:style w:type="paragraph" w:styleId="FootnoteText">
    <w:name w:val="footnote text"/>
    <w:basedOn w:val="Normal"/>
    <w:link w:val="FootnoteTextChar"/>
    <w:uiPriority w:val="99"/>
    <w:semiHidden/>
    <w:unhideWhenUsed/>
    <w:rsid w:val="006834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4D6"/>
    <w:rPr>
      <w:sz w:val="20"/>
      <w:szCs w:val="20"/>
    </w:rPr>
  </w:style>
  <w:style w:type="character" w:styleId="FootnoteReference">
    <w:name w:val="footnote reference"/>
    <w:basedOn w:val="DefaultParagraphFont"/>
    <w:uiPriority w:val="99"/>
    <w:semiHidden/>
    <w:unhideWhenUsed/>
    <w:rsid w:val="006834D6"/>
    <w:rPr>
      <w:vertAlign w:val="superscript"/>
    </w:rPr>
  </w:style>
  <w:style w:type="paragraph" w:styleId="EndnoteText">
    <w:name w:val="endnote text"/>
    <w:basedOn w:val="Normal"/>
    <w:link w:val="EndnoteTextChar"/>
    <w:uiPriority w:val="99"/>
    <w:semiHidden/>
    <w:unhideWhenUsed/>
    <w:rsid w:val="005064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64FF"/>
    <w:rPr>
      <w:sz w:val="20"/>
      <w:szCs w:val="20"/>
    </w:rPr>
  </w:style>
  <w:style w:type="character" w:styleId="EndnoteReference">
    <w:name w:val="endnote reference"/>
    <w:basedOn w:val="DefaultParagraphFont"/>
    <w:uiPriority w:val="99"/>
    <w:semiHidden/>
    <w:unhideWhenUsed/>
    <w:rsid w:val="005064FF"/>
    <w:rPr>
      <w:vertAlign w:val="superscript"/>
    </w:rPr>
  </w:style>
  <w:style w:type="paragraph" w:styleId="NormalWeb">
    <w:name w:val="Normal (Web)"/>
    <w:basedOn w:val="Normal"/>
    <w:uiPriority w:val="99"/>
    <w:unhideWhenUsed/>
    <w:rsid w:val="007C69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692E"/>
    <w:rPr>
      <w:color w:val="0000FF"/>
      <w:u w:val="single"/>
    </w:rPr>
  </w:style>
  <w:style w:type="character" w:styleId="Emphasis">
    <w:name w:val="Emphasis"/>
    <w:basedOn w:val="DefaultParagraphFont"/>
    <w:uiPriority w:val="20"/>
    <w:qFormat/>
    <w:rsid w:val="007C692E"/>
    <w:rPr>
      <w:i/>
      <w:iCs/>
    </w:rPr>
  </w:style>
  <w:style w:type="paragraph" w:styleId="CommentText">
    <w:name w:val="annotation text"/>
    <w:basedOn w:val="Normal"/>
    <w:link w:val="CommentTextChar"/>
    <w:uiPriority w:val="99"/>
    <w:semiHidden/>
    <w:unhideWhenUsed/>
    <w:rsid w:val="00500E02"/>
    <w:pPr>
      <w:spacing w:line="240" w:lineRule="auto"/>
    </w:pPr>
    <w:rPr>
      <w:sz w:val="20"/>
      <w:szCs w:val="20"/>
    </w:rPr>
  </w:style>
  <w:style w:type="character" w:customStyle="1" w:styleId="CommentTextChar">
    <w:name w:val="Comment Text Char"/>
    <w:basedOn w:val="DefaultParagraphFont"/>
    <w:link w:val="CommentText"/>
    <w:uiPriority w:val="99"/>
    <w:semiHidden/>
    <w:rsid w:val="00500E02"/>
    <w:rPr>
      <w:sz w:val="20"/>
      <w:szCs w:val="20"/>
    </w:rPr>
  </w:style>
  <w:style w:type="character" w:styleId="CommentReference">
    <w:name w:val="annotation reference"/>
    <w:basedOn w:val="DefaultParagraphFont"/>
    <w:uiPriority w:val="99"/>
    <w:semiHidden/>
    <w:unhideWhenUsed/>
    <w:rsid w:val="00500E02"/>
    <w:rPr>
      <w:sz w:val="16"/>
      <w:szCs w:val="16"/>
    </w:rPr>
  </w:style>
  <w:style w:type="paragraph" w:styleId="CommentSubject">
    <w:name w:val="annotation subject"/>
    <w:basedOn w:val="CommentText"/>
    <w:next w:val="CommentText"/>
    <w:link w:val="CommentSubjectChar"/>
    <w:uiPriority w:val="99"/>
    <w:semiHidden/>
    <w:unhideWhenUsed/>
    <w:rsid w:val="00500E02"/>
    <w:rPr>
      <w:b/>
      <w:bCs/>
    </w:rPr>
  </w:style>
  <w:style w:type="character" w:customStyle="1" w:styleId="CommentSubjectChar">
    <w:name w:val="Comment Subject Char"/>
    <w:basedOn w:val="CommentTextChar"/>
    <w:link w:val="CommentSubject"/>
    <w:uiPriority w:val="99"/>
    <w:semiHidden/>
    <w:rsid w:val="00500E02"/>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Date">
    <w:name w:val="Date"/>
    <w:basedOn w:val="Normal"/>
    <w:next w:val="Normal"/>
    <w:link w:val="DateChar"/>
    <w:uiPriority w:val="99"/>
    <w:semiHidden/>
    <w:unhideWhenUsed/>
    <w:rsid w:val="00B645A5"/>
  </w:style>
  <w:style w:type="character" w:customStyle="1" w:styleId="DateChar">
    <w:name w:val="Date Char"/>
    <w:basedOn w:val="DefaultParagraphFont"/>
    <w:link w:val="Date"/>
    <w:uiPriority w:val="99"/>
    <w:semiHidden/>
    <w:rsid w:val="00B64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0mjSJNrfiC/KP9dKJb91otjfjw==">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11</Pages>
  <Words>4577</Words>
  <Characters>26092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Dul B</dc:creator>
  <cp:lastModifiedBy>Gundegmaa Ch</cp:lastModifiedBy>
  <cp:revision>17</cp:revision>
  <dcterms:created xsi:type="dcterms:W3CDTF">2021-05-19T06:15:00Z</dcterms:created>
  <dcterms:modified xsi:type="dcterms:W3CDTF">2021-05-27T02:06:00Z</dcterms:modified>
</cp:coreProperties>
</file>